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9B45"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t>MINISTARSTVO RADA, MIROVINSKOGA SUSTAVA, OBITELJI I SOCIJALNE POLITIKE</w:t>
      </w:r>
    </w:p>
    <w:p w14:paraId="6CAF4CCD" w14:textId="77777777" w:rsidR="00810108" w:rsidRPr="00810108" w:rsidRDefault="00810108" w:rsidP="009600F3">
      <w:pPr>
        <w:suppressAutoHyphens/>
        <w:spacing w:after="0" w:line="360" w:lineRule="auto"/>
        <w:jc w:val="both"/>
        <w:rPr>
          <w:rFonts w:ascii="Times New Roman" w:eastAsia="Times New Roman" w:hAnsi="Times New Roman" w:cs="Times New Roman"/>
          <w:b/>
          <w:bCs/>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t>_____________________________________________________________________________</w:t>
      </w:r>
    </w:p>
    <w:p w14:paraId="1C225128" w14:textId="77777777" w:rsidR="00810108" w:rsidRPr="00810108" w:rsidRDefault="00810108" w:rsidP="00483E55">
      <w:pPr>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6B903FAC" w14:textId="77777777" w:rsidR="00810108" w:rsidRPr="00810108" w:rsidRDefault="00810108" w:rsidP="00483E55">
      <w:pPr>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17E7A904"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D4BB7ED"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4CDBBEC9"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5330DFF" w14:textId="3777669D" w:rsid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7AA871DE" w14:textId="2B2553E0"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520F8686" w14:textId="38A8ADD4"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3A216E1D" w14:textId="2F8A2F0B"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633B9109" w14:textId="7F37F084"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012E786" w14:textId="1048C4FE"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52B9F86C" w14:textId="437C3142"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0E7A8BA5" w14:textId="76007DB4"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0BE349A5" w14:textId="298CFE1C"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0FD305F" w14:textId="2C3568D5" w:rsidR="00483E55"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18036F53" w14:textId="77777777" w:rsidR="00483E55" w:rsidRPr="00810108" w:rsidRDefault="00483E55"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32ACB579"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6BAA186"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60D35EDB"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7EAD4D9" w14:textId="77777777" w:rsidR="00810108" w:rsidRPr="00810108" w:rsidRDefault="00810108" w:rsidP="00483E55">
      <w:pPr>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76F441C6" w14:textId="669FC527" w:rsidR="00810108" w:rsidRPr="00810108" w:rsidRDefault="00810108" w:rsidP="00483E55">
      <w:pPr>
        <w:tabs>
          <w:tab w:val="center" w:pos="4513"/>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t>IZVJEŠĆE O NAMJENSKOM TROŠENJU SREDSTAVA ZA ISPLATU POMOĆI ZA OPSKRBU ENERGIJOM UGROŽENIH KUPACA U 202</w:t>
      </w:r>
      <w:r w:rsidR="00E5547B">
        <w:rPr>
          <w:rFonts w:ascii="Times New Roman" w:eastAsia="Times New Roman" w:hAnsi="Times New Roman" w:cs="Times New Roman"/>
          <w:b/>
          <w:bCs/>
          <w:spacing w:val="-3"/>
          <w:kern w:val="0"/>
          <w:sz w:val="24"/>
          <w:szCs w:val="24"/>
          <w:lang w:eastAsia="hr-HR"/>
          <w14:ligatures w14:val="none"/>
        </w:rPr>
        <w:t>5</w:t>
      </w:r>
      <w:r w:rsidRPr="00810108">
        <w:rPr>
          <w:rFonts w:ascii="Times New Roman" w:eastAsia="Times New Roman" w:hAnsi="Times New Roman" w:cs="Times New Roman"/>
          <w:b/>
          <w:bCs/>
          <w:spacing w:val="-3"/>
          <w:kern w:val="0"/>
          <w:sz w:val="24"/>
          <w:szCs w:val="24"/>
          <w:lang w:eastAsia="hr-HR"/>
          <w14:ligatures w14:val="none"/>
        </w:rPr>
        <w:t>.</w:t>
      </w:r>
    </w:p>
    <w:p w14:paraId="138C4AEF" w14:textId="77777777" w:rsidR="00810108" w:rsidRPr="00810108" w:rsidRDefault="00810108" w:rsidP="00483E55">
      <w:pPr>
        <w:tabs>
          <w:tab w:val="center" w:pos="4513"/>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08236C00" w14:textId="77777777" w:rsidR="00810108" w:rsidRPr="00810108" w:rsidRDefault="00810108" w:rsidP="00483E55">
      <w:pPr>
        <w:tabs>
          <w:tab w:val="center" w:pos="4513"/>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51F2DFD1" w14:textId="77777777" w:rsidR="00810108" w:rsidRPr="00810108" w:rsidRDefault="00810108" w:rsidP="00483E55">
      <w:pPr>
        <w:tabs>
          <w:tab w:val="center" w:pos="4513"/>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6D812805" w14:textId="77777777" w:rsidR="00810108" w:rsidRPr="00810108" w:rsidRDefault="00810108" w:rsidP="00483E55">
      <w:pPr>
        <w:tabs>
          <w:tab w:val="center" w:pos="4513"/>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p>
    <w:p w14:paraId="0EE93285"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2343BE9B"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78F4132D"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4690A181" w14:textId="2B890075" w:rsid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41E3432C" w14:textId="4694D171"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5633A973" w14:textId="16F892F9"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592B070A" w14:textId="0E4BE42E"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107D64C6" w14:textId="358FABEA"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63C2FB62" w14:textId="4A32D477"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1B0DA85B" w14:textId="77777777"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10EEE297" w14:textId="77777777" w:rsidR="00483E55" w:rsidRPr="00810108"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3590AAF4" w14:textId="56D2829E" w:rsid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64E9BB77" w14:textId="75C9BCCA"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575C7530" w14:textId="095E68AE" w:rsidR="00483E55"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05E27DE8" w14:textId="77777777" w:rsidR="00483E55" w:rsidRPr="00810108" w:rsidRDefault="00483E55"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09FB2B5C"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03BB1E4D"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3C861417" w14:textId="77777777"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spacing w:val="-3"/>
          <w:kern w:val="0"/>
          <w:sz w:val="24"/>
          <w:szCs w:val="24"/>
          <w:lang w:eastAsia="hr-HR"/>
          <w14:ligatures w14:val="none"/>
        </w:rPr>
      </w:pPr>
    </w:p>
    <w:p w14:paraId="7EBD7EF5" w14:textId="77777777" w:rsidR="00810108" w:rsidRPr="00810108" w:rsidRDefault="00810108" w:rsidP="00483E55">
      <w:pPr>
        <w:tabs>
          <w:tab w:val="left" w:pos="-720"/>
        </w:tabs>
        <w:suppressAutoHyphens/>
        <w:spacing w:after="0" w:line="240" w:lineRule="auto"/>
        <w:jc w:val="both"/>
        <w:rPr>
          <w:rFonts w:ascii="Times New Roman" w:eastAsia="Times New Roman" w:hAnsi="Times New Roman" w:cs="Times New Roman"/>
          <w:spacing w:val="-3"/>
          <w:kern w:val="0"/>
          <w:sz w:val="24"/>
          <w:szCs w:val="24"/>
          <w:lang w:eastAsia="hr-HR"/>
          <w14:ligatures w14:val="none"/>
        </w:rPr>
      </w:pPr>
    </w:p>
    <w:p w14:paraId="46BC7D95" w14:textId="77777777" w:rsidR="00810108" w:rsidRPr="00810108" w:rsidRDefault="00810108" w:rsidP="00483E55">
      <w:pPr>
        <w:tabs>
          <w:tab w:val="left" w:pos="-720"/>
        </w:tabs>
        <w:suppressAutoHyphens/>
        <w:spacing w:after="0" w:line="240" w:lineRule="auto"/>
        <w:jc w:val="both"/>
        <w:rPr>
          <w:rFonts w:ascii="Times New Roman" w:eastAsia="Times New Roman" w:hAnsi="Times New Roman" w:cs="Times New Roman"/>
          <w:b/>
          <w:bCs/>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t>_____________________________________________________________________________</w:t>
      </w:r>
    </w:p>
    <w:p w14:paraId="482A8B47" w14:textId="22864CFC" w:rsidR="00810108" w:rsidRPr="00810108" w:rsidRDefault="00810108" w:rsidP="00483E55">
      <w:pPr>
        <w:tabs>
          <w:tab w:val="left" w:pos="-720"/>
        </w:tabs>
        <w:suppressAutoHyphens/>
        <w:spacing w:after="0" w:line="240" w:lineRule="auto"/>
        <w:jc w:val="center"/>
        <w:rPr>
          <w:rFonts w:ascii="Times New Roman" w:eastAsia="Times New Roman" w:hAnsi="Times New Roman" w:cs="Times New Roman"/>
          <w:b/>
          <w:bCs/>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t xml:space="preserve">Zagreb, </w:t>
      </w:r>
      <w:r w:rsidR="00F0688A">
        <w:rPr>
          <w:rFonts w:ascii="Times New Roman" w:eastAsia="Times New Roman" w:hAnsi="Times New Roman" w:cs="Times New Roman"/>
          <w:b/>
          <w:bCs/>
          <w:spacing w:val="-3"/>
          <w:kern w:val="0"/>
          <w:sz w:val="24"/>
          <w:szCs w:val="24"/>
          <w:lang w:eastAsia="hr-HR"/>
          <w14:ligatures w14:val="none"/>
        </w:rPr>
        <w:t>svibanj</w:t>
      </w:r>
      <w:r w:rsidRPr="00810108">
        <w:rPr>
          <w:rFonts w:ascii="Times New Roman" w:eastAsia="Times New Roman" w:hAnsi="Times New Roman" w:cs="Times New Roman"/>
          <w:b/>
          <w:bCs/>
          <w:spacing w:val="-3"/>
          <w:kern w:val="0"/>
          <w:sz w:val="24"/>
          <w:szCs w:val="24"/>
          <w:lang w:eastAsia="hr-HR"/>
          <w14:ligatures w14:val="none"/>
        </w:rPr>
        <w:t xml:space="preserve"> 202</w:t>
      </w:r>
      <w:r w:rsidR="00E5547B">
        <w:rPr>
          <w:rFonts w:ascii="Times New Roman" w:eastAsia="Times New Roman" w:hAnsi="Times New Roman" w:cs="Times New Roman"/>
          <w:b/>
          <w:bCs/>
          <w:spacing w:val="-3"/>
          <w:kern w:val="0"/>
          <w:sz w:val="24"/>
          <w:szCs w:val="24"/>
          <w:lang w:eastAsia="hr-HR"/>
          <w14:ligatures w14:val="none"/>
        </w:rPr>
        <w:t>6</w:t>
      </w:r>
      <w:r w:rsidRPr="00810108">
        <w:rPr>
          <w:rFonts w:ascii="Times New Roman" w:eastAsia="Times New Roman" w:hAnsi="Times New Roman" w:cs="Times New Roman"/>
          <w:b/>
          <w:bCs/>
          <w:spacing w:val="-3"/>
          <w:kern w:val="0"/>
          <w:sz w:val="24"/>
          <w:szCs w:val="24"/>
          <w:lang w:eastAsia="hr-HR"/>
          <w14:ligatures w14:val="none"/>
        </w:rPr>
        <w:t>.</w:t>
      </w:r>
    </w:p>
    <w:p w14:paraId="38D9A6A6" w14:textId="77777777" w:rsidR="00810108" w:rsidRPr="00810108" w:rsidRDefault="00810108" w:rsidP="009600F3">
      <w:pPr>
        <w:tabs>
          <w:tab w:val="left" w:pos="-720"/>
        </w:tabs>
        <w:suppressAutoHyphens/>
        <w:spacing w:after="0" w:line="360" w:lineRule="auto"/>
        <w:jc w:val="center"/>
        <w:rPr>
          <w:rFonts w:ascii="Times New Roman" w:eastAsia="Times New Roman" w:hAnsi="Times New Roman" w:cs="Times New Roman"/>
          <w:b/>
          <w:bCs/>
          <w:spacing w:val="-3"/>
          <w:kern w:val="0"/>
          <w:sz w:val="24"/>
          <w:szCs w:val="24"/>
          <w:lang w:eastAsia="hr-HR"/>
          <w14:ligatures w14:val="none"/>
        </w:rPr>
      </w:pPr>
      <w:r w:rsidRPr="00810108">
        <w:rPr>
          <w:rFonts w:ascii="Times New Roman" w:eastAsia="Times New Roman" w:hAnsi="Times New Roman" w:cs="Times New Roman"/>
          <w:b/>
          <w:bCs/>
          <w:spacing w:val="-3"/>
          <w:kern w:val="0"/>
          <w:sz w:val="24"/>
          <w:szCs w:val="24"/>
          <w:lang w:eastAsia="hr-HR"/>
          <w14:ligatures w14:val="none"/>
        </w:rPr>
        <w:lastRenderedPageBreak/>
        <w:t>SADRŽAJ</w:t>
      </w:r>
    </w:p>
    <w:p w14:paraId="10DB0ED1" w14:textId="77777777" w:rsidR="00810108" w:rsidRPr="00810108" w:rsidRDefault="00810108" w:rsidP="009600F3">
      <w:pPr>
        <w:tabs>
          <w:tab w:val="right" w:leader="dot" w:pos="8789"/>
        </w:tabs>
        <w:suppressAutoHyphens/>
        <w:spacing w:after="0" w:line="360" w:lineRule="auto"/>
        <w:rPr>
          <w:rFonts w:ascii="Times New Roman" w:eastAsia="Times New Roman" w:hAnsi="Times New Roman" w:cs="Times New Roman"/>
          <w:b/>
          <w:bCs/>
          <w:spacing w:val="-3"/>
          <w:kern w:val="0"/>
          <w:sz w:val="24"/>
          <w:szCs w:val="24"/>
          <w:lang w:eastAsia="hr-HR"/>
          <w14:ligatures w14:val="none"/>
        </w:rPr>
      </w:pPr>
    </w:p>
    <w:p w14:paraId="3ED4199B" w14:textId="77777777" w:rsidR="00810108" w:rsidRPr="00810108" w:rsidRDefault="00810108" w:rsidP="009600F3">
      <w:pPr>
        <w:tabs>
          <w:tab w:val="left" w:pos="-720"/>
        </w:tabs>
        <w:suppressAutoHyphens/>
        <w:spacing w:after="0" w:line="360" w:lineRule="auto"/>
        <w:jc w:val="center"/>
        <w:rPr>
          <w:rFonts w:ascii="Times New Roman" w:eastAsia="Times New Roman" w:hAnsi="Times New Roman" w:cs="Times New Roman"/>
          <w:b/>
          <w:bCs/>
          <w:spacing w:val="-3"/>
          <w:kern w:val="0"/>
          <w:sz w:val="24"/>
          <w:szCs w:val="24"/>
          <w:lang w:eastAsia="hr-HR"/>
          <w14:ligatures w14:val="none"/>
        </w:rPr>
      </w:pPr>
    </w:p>
    <w:p w14:paraId="69E71331" w14:textId="77777777" w:rsidR="00810108" w:rsidRPr="00810108" w:rsidRDefault="00810108" w:rsidP="009600F3">
      <w:pPr>
        <w:tabs>
          <w:tab w:val="left" w:pos="-720"/>
          <w:tab w:val="right" w:leader="dot" w:pos="8789"/>
        </w:tabs>
        <w:suppressAutoHyphens/>
        <w:spacing w:after="0" w:line="360" w:lineRule="auto"/>
        <w:jc w:val="center"/>
        <w:rPr>
          <w:rFonts w:ascii="Times New Roman" w:eastAsia="Times New Roman" w:hAnsi="Times New Roman" w:cs="Times New Roman"/>
          <w:spacing w:val="-3"/>
          <w:kern w:val="0"/>
          <w:sz w:val="24"/>
          <w:szCs w:val="24"/>
          <w:lang w:eastAsia="hr-HR"/>
          <w14:ligatures w14:val="none"/>
        </w:rPr>
      </w:pPr>
    </w:p>
    <w:p w14:paraId="60D82E5E" w14:textId="77777777" w:rsidR="00810108" w:rsidRPr="00810108" w:rsidRDefault="00810108" w:rsidP="009600F3">
      <w:pPr>
        <w:numPr>
          <w:ilvl w:val="0"/>
          <w:numId w:val="1"/>
        </w:numPr>
        <w:tabs>
          <w:tab w:val="right" w:leader="dot" w:pos="8789"/>
        </w:tabs>
        <w:suppressAutoHyphens/>
        <w:spacing w:after="0" w:line="360" w:lineRule="auto"/>
        <w:ind w:left="709" w:hanging="709"/>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I.</w:t>
      </w:r>
      <w:r w:rsidRPr="00810108">
        <w:rPr>
          <w:rFonts w:ascii="Times New Roman" w:eastAsia="Calibri" w:hAnsi="Times New Roman" w:cs="Times New Roman"/>
          <w:kern w:val="0"/>
          <w:sz w:val="24"/>
          <w:szCs w:val="24"/>
          <w14:ligatures w14:val="none"/>
        </w:rPr>
        <w:tab/>
        <w:t>UVOD</w:t>
      </w:r>
      <w:r w:rsidRPr="00810108">
        <w:rPr>
          <w:rFonts w:ascii="Times New Roman" w:eastAsia="Calibri" w:hAnsi="Times New Roman" w:cs="Times New Roman"/>
          <w:kern w:val="0"/>
          <w:sz w:val="24"/>
          <w:szCs w:val="24"/>
          <w14:ligatures w14:val="none"/>
        </w:rPr>
        <w:tab/>
        <w:t>3</w:t>
      </w:r>
    </w:p>
    <w:p w14:paraId="6077B7BE" w14:textId="77777777" w:rsidR="00810108" w:rsidRPr="00810108" w:rsidRDefault="00810108" w:rsidP="009600F3">
      <w:pPr>
        <w:numPr>
          <w:ilvl w:val="0"/>
          <w:numId w:val="1"/>
        </w:numPr>
        <w:tabs>
          <w:tab w:val="right" w:leader="dot" w:pos="8789"/>
        </w:tabs>
        <w:suppressAutoHyphens/>
        <w:spacing w:after="0" w:line="360" w:lineRule="auto"/>
        <w:ind w:left="709" w:hanging="709"/>
        <w:jc w:val="both"/>
        <w:rPr>
          <w:rFonts w:ascii="Times New Roman" w:eastAsia="Calibri" w:hAnsi="Times New Roman" w:cs="Times New Roman"/>
          <w:kern w:val="0"/>
          <w:sz w:val="24"/>
          <w:szCs w:val="24"/>
          <w14:ligatures w14:val="none"/>
        </w:rPr>
      </w:pPr>
    </w:p>
    <w:p w14:paraId="6BD0EDEE" w14:textId="4A8907CD" w:rsidR="00810108" w:rsidRPr="00810108" w:rsidRDefault="00810108" w:rsidP="009600F3">
      <w:pPr>
        <w:numPr>
          <w:ilvl w:val="0"/>
          <w:numId w:val="1"/>
        </w:numPr>
        <w:tabs>
          <w:tab w:val="right" w:leader="dot" w:pos="8789"/>
        </w:tabs>
        <w:suppressAutoHyphens/>
        <w:spacing w:after="0" w:line="360" w:lineRule="auto"/>
        <w:ind w:left="709" w:hanging="709"/>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II.</w:t>
      </w:r>
      <w:r w:rsidRPr="00810108">
        <w:rPr>
          <w:rFonts w:ascii="Times New Roman" w:eastAsia="Calibri" w:hAnsi="Times New Roman" w:cs="Times New Roman"/>
          <w:kern w:val="0"/>
          <w:sz w:val="24"/>
          <w:szCs w:val="24"/>
          <w14:ligatures w14:val="none"/>
        </w:rPr>
        <w:tab/>
        <w:t>NAKNADA ZA UGROŽENOG KUPCA ENERGENATA</w:t>
      </w:r>
      <w:r w:rsidRPr="00810108">
        <w:rPr>
          <w:rFonts w:ascii="Times New Roman" w:eastAsia="Calibri" w:hAnsi="Times New Roman" w:cs="Times New Roman"/>
          <w:kern w:val="0"/>
          <w:sz w:val="24"/>
          <w:szCs w:val="24"/>
          <w14:ligatures w14:val="none"/>
        </w:rPr>
        <w:tab/>
      </w:r>
      <w:r w:rsidR="00A3739F">
        <w:rPr>
          <w:rFonts w:ascii="Times New Roman" w:eastAsia="Calibri" w:hAnsi="Times New Roman" w:cs="Times New Roman"/>
          <w:kern w:val="0"/>
          <w:sz w:val="24"/>
          <w:szCs w:val="24"/>
          <w14:ligatures w14:val="none"/>
        </w:rPr>
        <w:t>4</w:t>
      </w:r>
    </w:p>
    <w:p w14:paraId="4944B19B" w14:textId="77777777" w:rsidR="00810108" w:rsidRPr="00810108" w:rsidRDefault="00810108" w:rsidP="009600F3">
      <w:pPr>
        <w:tabs>
          <w:tab w:val="right" w:leader="dot" w:pos="8789"/>
        </w:tabs>
        <w:spacing w:after="200" w:line="360" w:lineRule="auto"/>
        <w:ind w:left="720"/>
        <w:rPr>
          <w:rFonts w:ascii="Calibri" w:eastAsia="Calibri" w:hAnsi="Calibri" w:cs="Calibri"/>
          <w:kern w:val="0"/>
          <w14:ligatures w14:val="none"/>
        </w:rPr>
      </w:pPr>
    </w:p>
    <w:p w14:paraId="6B5E61BF" w14:textId="5D1D77EB" w:rsidR="00810108" w:rsidRPr="00810108" w:rsidRDefault="00810108" w:rsidP="009600F3">
      <w:pPr>
        <w:tabs>
          <w:tab w:val="right" w:leader="dot" w:pos="8789"/>
        </w:tabs>
        <w:spacing w:after="200" w:line="360" w:lineRule="auto"/>
        <w:ind w:firstLine="708"/>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1. Status ugroženog kupca energenata</w:t>
      </w:r>
      <w:r w:rsidRPr="00810108">
        <w:rPr>
          <w:rFonts w:ascii="Times New Roman" w:eastAsia="Calibri" w:hAnsi="Times New Roman" w:cs="Times New Roman"/>
          <w:kern w:val="0"/>
          <w:sz w:val="24"/>
          <w:szCs w:val="24"/>
          <w14:ligatures w14:val="none"/>
        </w:rPr>
        <w:tab/>
      </w:r>
      <w:r w:rsidR="00A3739F">
        <w:rPr>
          <w:rFonts w:ascii="Times New Roman" w:eastAsia="Calibri" w:hAnsi="Times New Roman" w:cs="Times New Roman"/>
          <w:kern w:val="0"/>
          <w:sz w:val="24"/>
          <w:szCs w:val="24"/>
          <w14:ligatures w14:val="none"/>
        </w:rPr>
        <w:t>4</w:t>
      </w:r>
    </w:p>
    <w:p w14:paraId="1ED8BF72" w14:textId="73EF86E7" w:rsidR="00810108" w:rsidRPr="00810108" w:rsidRDefault="00810108" w:rsidP="009600F3">
      <w:pPr>
        <w:tabs>
          <w:tab w:val="right" w:leader="dot" w:pos="8789"/>
        </w:tabs>
        <w:spacing w:after="200" w:line="360" w:lineRule="auto"/>
        <w:ind w:firstLine="708"/>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2. Naknada za ugroženog kupca energenata</w:t>
      </w:r>
      <w:r w:rsidRPr="00810108">
        <w:rPr>
          <w:rFonts w:ascii="Times New Roman" w:eastAsia="Calibri" w:hAnsi="Times New Roman" w:cs="Times New Roman"/>
          <w:kern w:val="0"/>
          <w:sz w:val="24"/>
          <w:szCs w:val="24"/>
          <w14:ligatures w14:val="none"/>
        </w:rPr>
        <w:tab/>
      </w:r>
      <w:r w:rsidR="00A24875">
        <w:rPr>
          <w:rFonts w:ascii="Times New Roman" w:eastAsia="Calibri" w:hAnsi="Times New Roman" w:cs="Times New Roman"/>
          <w:kern w:val="0"/>
          <w:sz w:val="24"/>
          <w:szCs w:val="24"/>
          <w14:ligatures w14:val="none"/>
        </w:rPr>
        <w:t>5</w:t>
      </w:r>
    </w:p>
    <w:p w14:paraId="2AAD8B11" w14:textId="474A600B" w:rsidR="00AA5A98" w:rsidRDefault="00810108" w:rsidP="009600F3">
      <w:pPr>
        <w:tabs>
          <w:tab w:val="right" w:leader="dot" w:pos="8789"/>
        </w:tabs>
        <w:spacing w:after="200" w:line="360" w:lineRule="auto"/>
        <w:ind w:firstLine="708"/>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3. Podaci o broju korisnika u 202</w:t>
      </w:r>
      <w:r w:rsidR="00A24875">
        <w:rPr>
          <w:rFonts w:ascii="Times New Roman" w:eastAsia="Calibri" w:hAnsi="Times New Roman" w:cs="Times New Roman"/>
          <w:kern w:val="0"/>
          <w:sz w:val="24"/>
          <w:szCs w:val="24"/>
          <w14:ligatures w14:val="none"/>
        </w:rPr>
        <w:t>5</w:t>
      </w:r>
      <w:r w:rsidRPr="00810108">
        <w:rPr>
          <w:rFonts w:ascii="Times New Roman" w:eastAsia="Calibri" w:hAnsi="Times New Roman" w:cs="Times New Roman"/>
          <w:kern w:val="0"/>
          <w:sz w:val="24"/>
          <w:szCs w:val="24"/>
          <w14:ligatures w14:val="none"/>
        </w:rPr>
        <w:t>. godini</w:t>
      </w:r>
      <w:r w:rsidRPr="00810108">
        <w:rPr>
          <w:rFonts w:ascii="Times New Roman" w:eastAsia="Calibri" w:hAnsi="Times New Roman" w:cs="Times New Roman"/>
          <w:kern w:val="0"/>
          <w:sz w:val="24"/>
          <w:szCs w:val="24"/>
          <w14:ligatures w14:val="none"/>
        </w:rPr>
        <w:tab/>
      </w:r>
      <w:r w:rsidR="00A3739F">
        <w:rPr>
          <w:rFonts w:ascii="Times New Roman" w:eastAsia="Calibri" w:hAnsi="Times New Roman" w:cs="Times New Roman"/>
          <w:kern w:val="0"/>
          <w:sz w:val="24"/>
          <w:szCs w:val="24"/>
          <w14:ligatures w14:val="none"/>
        </w:rPr>
        <w:t>7</w:t>
      </w:r>
    </w:p>
    <w:p w14:paraId="1FA512B5" w14:textId="18DB230E" w:rsidR="00810108" w:rsidRPr="00810108" w:rsidRDefault="00810108" w:rsidP="009600F3">
      <w:pPr>
        <w:tabs>
          <w:tab w:val="right" w:leader="dot" w:pos="8789"/>
        </w:tabs>
        <w:spacing w:after="200" w:line="360" w:lineRule="auto"/>
        <w:ind w:firstLine="708"/>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4. Podaci o utrošenim sredstvima u 202</w:t>
      </w:r>
      <w:r w:rsidR="00A24875">
        <w:rPr>
          <w:rFonts w:ascii="Times New Roman" w:eastAsia="Calibri" w:hAnsi="Times New Roman" w:cs="Times New Roman"/>
          <w:kern w:val="0"/>
          <w:sz w:val="24"/>
          <w:szCs w:val="24"/>
          <w14:ligatures w14:val="none"/>
        </w:rPr>
        <w:t>5</w:t>
      </w:r>
      <w:r w:rsidRPr="00810108">
        <w:rPr>
          <w:rFonts w:ascii="Times New Roman" w:eastAsia="Calibri" w:hAnsi="Times New Roman" w:cs="Times New Roman"/>
          <w:kern w:val="0"/>
          <w:sz w:val="24"/>
          <w:szCs w:val="24"/>
          <w14:ligatures w14:val="none"/>
        </w:rPr>
        <w:t>. godini</w:t>
      </w:r>
      <w:r w:rsidRPr="00810108">
        <w:rPr>
          <w:rFonts w:ascii="Times New Roman" w:eastAsia="Calibri" w:hAnsi="Times New Roman" w:cs="Times New Roman"/>
          <w:kern w:val="0"/>
          <w:sz w:val="24"/>
          <w:szCs w:val="24"/>
          <w14:ligatures w14:val="none"/>
        </w:rPr>
        <w:tab/>
      </w:r>
      <w:r w:rsidR="00A3739F">
        <w:rPr>
          <w:rFonts w:ascii="Times New Roman" w:eastAsia="Calibri" w:hAnsi="Times New Roman" w:cs="Times New Roman"/>
          <w:kern w:val="0"/>
          <w:sz w:val="24"/>
          <w:szCs w:val="24"/>
          <w14:ligatures w14:val="none"/>
        </w:rPr>
        <w:t>8</w:t>
      </w:r>
    </w:p>
    <w:p w14:paraId="1ACB779B" w14:textId="77777777" w:rsidR="00810108" w:rsidRPr="00810108" w:rsidRDefault="00810108" w:rsidP="009600F3">
      <w:pPr>
        <w:numPr>
          <w:ilvl w:val="0"/>
          <w:numId w:val="1"/>
        </w:numPr>
        <w:tabs>
          <w:tab w:val="right" w:leader="dot" w:pos="8789"/>
        </w:tabs>
        <w:suppressAutoHyphens/>
        <w:spacing w:after="0" w:line="360" w:lineRule="auto"/>
        <w:ind w:left="709" w:hanging="709"/>
        <w:jc w:val="both"/>
        <w:rPr>
          <w:rFonts w:ascii="Times New Roman" w:eastAsia="Calibri" w:hAnsi="Times New Roman" w:cs="Times New Roman"/>
          <w:kern w:val="0"/>
          <w:sz w:val="24"/>
          <w:szCs w:val="24"/>
          <w14:ligatures w14:val="none"/>
        </w:rPr>
      </w:pPr>
    </w:p>
    <w:p w14:paraId="0AB84496" w14:textId="60EF9F8C" w:rsidR="00810108" w:rsidRPr="00810108" w:rsidRDefault="00810108" w:rsidP="009600F3">
      <w:pPr>
        <w:numPr>
          <w:ilvl w:val="0"/>
          <w:numId w:val="1"/>
        </w:numPr>
        <w:tabs>
          <w:tab w:val="right" w:leader="dot" w:pos="8789"/>
        </w:tabs>
        <w:suppressAutoHyphens/>
        <w:spacing w:after="0" w:line="360" w:lineRule="auto"/>
        <w:ind w:left="709" w:hanging="709"/>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 xml:space="preserve">III. </w:t>
      </w:r>
      <w:r w:rsidRPr="00810108">
        <w:rPr>
          <w:rFonts w:ascii="Times New Roman" w:eastAsia="Calibri" w:hAnsi="Times New Roman" w:cs="Times New Roman"/>
          <w:kern w:val="0"/>
          <w:sz w:val="24"/>
          <w:szCs w:val="24"/>
          <w14:ligatures w14:val="none"/>
        </w:rPr>
        <w:tab/>
        <w:t>ZAKLJUČAK</w:t>
      </w:r>
      <w:r w:rsidRPr="00810108">
        <w:rPr>
          <w:rFonts w:ascii="Times New Roman" w:eastAsia="Calibri" w:hAnsi="Times New Roman" w:cs="Times New Roman"/>
          <w:kern w:val="0"/>
          <w:sz w:val="24"/>
          <w:szCs w:val="24"/>
          <w14:ligatures w14:val="none"/>
        </w:rPr>
        <w:tab/>
      </w:r>
      <w:r w:rsidR="007D4BBF">
        <w:rPr>
          <w:rFonts w:ascii="Times New Roman" w:eastAsia="Calibri" w:hAnsi="Times New Roman" w:cs="Times New Roman"/>
          <w:kern w:val="0"/>
          <w:sz w:val="24"/>
          <w:szCs w:val="24"/>
          <w14:ligatures w14:val="none"/>
        </w:rPr>
        <w:t>9</w:t>
      </w:r>
    </w:p>
    <w:p w14:paraId="5A2BE8B6" w14:textId="77777777" w:rsidR="00810108" w:rsidRPr="00810108" w:rsidRDefault="00810108" w:rsidP="009600F3">
      <w:pPr>
        <w:tabs>
          <w:tab w:val="right" w:leader="dot" w:pos="8789"/>
        </w:tabs>
        <w:spacing w:after="200" w:line="360" w:lineRule="auto"/>
        <w:ind w:left="720"/>
        <w:rPr>
          <w:rFonts w:ascii="Calibri" w:eastAsia="Calibri" w:hAnsi="Calibri" w:cs="Calibri"/>
          <w:kern w:val="0"/>
          <w14:ligatures w14:val="none"/>
        </w:rPr>
      </w:pPr>
    </w:p>
    <w:p w14:paraId="618B6D20"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3CE64AC1"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69CE97B1"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359E4961"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1471CD2E"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6CD9275D"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61C809D4"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522DEB59"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46AA8D4C"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17FB7FE4"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26661B28"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362C9264"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66F8DD65"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74524813"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13A3FFAF"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15949CF1"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38C3E33E" w14:textId="77777777" w:rsidR="00810108" w:rsidRPr="00810108" w:rsidRDefault="00810108" w:rsidP="009600F3">
      <w:pPr>
        <w:suppressAutoHyphens/>
        <w:spacing w:after="0" w:line="360" w:lineRule="auto"/>
        <w:ind w:firstLine="708"/>
        <w:jc w:val="both"/>
        <w:rPr>
          <w:rFonts w:ascii="Times New Roman" w:eastAsia="Calibri" w:hAnsi="Times New Roman" w:cs="Times New Roman"/>
          <w:b/>
          <w:bCs/>
          <w:kern w:val="0"/>
          <w:sz w:val="24"/>
          <w:szCs w:val="24"/>
          <w14:ligatures w14:val="none"/>
        </w:rPr>
      </w:pPr>
      <w:r w:rsidRPr="00810108">
        <w:rPr>
          <w:rFonts w:ascii="Times New Roman" w:eastAsia="Calibri" w:hAnsi="Times New Roman" w:cs="Times New Roman"/>
          <w:b/>
          <w:bCs/>
          <w:kern w:val="0"/>
          <w:sz w:val="24"/>
          <w:szCs w:val="24"/>
          <w14:ligatures w14:val="none"/>
        </w:rPr>
        <w:lastRenderedPageBreak/>
        <w:t>I. UVOD</w:t>
      </w:r>
    </w:p>
    <w:p w14:paraId="4DF19D29"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49270D5A" w14:textId="518C8B92" w:rsidR="00810108" w:rsidRPr="0081010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Pravo na naknadu za ugroženog kupca energenata uvedeno je u sustav socijalne skrbi Zakonom o izmjenama i dopunama Zakona o socijalnoj skrbi 2015.godine („Narodne novine“, broj: 99/15.) kao mjera kojom se nastoji spriječiti produbljivanje siromaštva onih kategorija korisnika energenata koji su procijenjeni najugroženijima.</w:t>
      </w:r>
    </w:p>
    <w:p w14:paraId="7A381F44" w14:textId="38C85C0D" w:rsidR="00810108" w:rsidRPr="0081010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Zakonom o socijalnoj skrbi („Narodne novine“, broj:</w:t>
      </w:r>
      <w:r w:rsidRPr="00810108">
        <w:rPr>
          <w:rFonts w:ascii="Times New Roman" w:eastAsia="Calibri" w:hAnsi="Times New Roman" w:cs="Times New Roman"/>
          <w:color w:val="000000"/>
          <w:kern w:val="0"/>
          <w:sz w:val="24"/>
          <w:szCs w:val="24"/>
          <w14:ligatures w14:val="none"/>
        </w:rPr>
        <w:t xml:space="preserve"> 18/22., 46/22., 119/22., 71/23.,  156/23. i 61/25.)</w:t>
      </w:r>
      <w:r w:rsidRPr="00810108">
        <w:rPr>
          <w:rFonts w:ascii="Times New Roman" w:eastAsia="Calibri" w:hAnsi="Times New Roman" w:cs="Times New Roman"/>
          <w:kern w:val="0"/>
          <w:sz w:val="24"/>
          <w:szCs w:val="24"/>
          <w14:ligatures w14:val="none"/>
        </w:rPr>
        <w:t xml:space="preserve"> pravo na naknadu za ugroženog kupca energenata uređeno je kao pravo koje se priznaje samcu ili kućanstvu koj</w:t>
      </w:r>
      <w:r w:rsidR="00655310">
        <w:rPr>
          <w:rFonts w:ascii="Times New Roman" w:eastAsia="Calibri" w:hAnsi="Times New Roman" w:cs="Times New Roman"/>
          <w:kern w:val="0"/>
          <w:sz w:val="24"/>
          <w:szCs w:val="24"/>
          <w14:ligatures w14:val="none"/>
        </w:rPr>
        <w:t>e</w:t>
      </w:r>
      <w:r w:rsidRPr="00810108">
        <w:rPr>
          <w:rFonts w:ascii="Times New Roman" w:eastAsia="Calibri" w:hAnsi="Times New Roman" w:cs="Times New Roman"/>
          <w:kern w:val="0"/>
          <w:sz w:val="24"/>
          <w:szCs w:val="24"/>
          <w14:ligatures w14:val="none"/>
        </w:rPr>
        <w:t xml:space="preserve"> ispunjava kriterije za stjecanje statusa ugroženog kupca </w:t>
      </w:r>
      <w:r w:rsidR="00AB1633">
        <w:rPr>
          <w:rFonts w:ascii="Times New Roman" w:eastAsia="Calibri" w:hAnsi="Times New Roman" w:cs="Times New Roman"/>
          <w:kern w:val="0"/>
          <w:sz w:val="24"/>
          <w:szCs w:val="24"/>
          <w14:ligatures w14:val="none"/>
        </w:rPr>
        <w:t xml:space="preserve">prema </w:t>
      </w:r>
      <w:r w:rsidRPr="00810108">
        <w:rPr>
          <w:rFonts w:ascii="Times New Roman" w:eastAsia="Calibri" w:hAnsi="Times New Roman" w:cs="Times New Roman"/>
          <w:kern w:val="0"/>
          <w:sz w:val="24"/>
          <w:szCs w:val="24"/>
          <w14:ligatures w14:val="none"/>
        </w:rPr>
        <w:t xml:space="preserve">propisima kojima se uređuje energetski sektor. </w:t>
      </w:r>
    </w:p>
    <w:p w14:paraId="56147148" w14:textId="77777777" w:rsidR="00810108" w:rsidRPr="00810108" w:rsidRDefault="00810108" w:rsidP="009600F3">
      <w:pPr>
        <w:suppressAutoHyphens/>
        <w:spacing w:after="0" w:line="360" w:lineRule="auto"/>
        <w:ind w:firstLine="709"/>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 xml:space="preserve">Uredbom o kriterijima za stjecanje statusa </w:t>
      </w:r>
      <w:bookmarkStart w:id="0" w:name="_Hlk130117712"/>
      <w:r w:rsidRPr="00810108">
        <w:rPr>
          <w:rFonts w:ascii="Times New Roman" w:eastAsia="Calibri" w:hAnsi="Times New Roman" w:cs="Times New Roman"/>
          <w:kern w:val="0"/>
          <w:sz w:val="24"/>
          <w:szCs w:val="24"/>
          <w14:ligatures w14:val="none"/>
        </w:rPr>
        <w:t xml:space="preserve">ugroženog kupca energije iz umreženih sustava </w:t>
      </w:r>
      <w:bookmarkEnd w:id="0"/>
      <w:r w:rsidRPr="00810108">
        <w:rPr>
          <w:rFonts w:ascii="Times New Roman" w:eastAsia="Calibri" w:hAnsi="Times New Roman" w:cs="Times New Roman"/>
          <w:kern w:val="0"/>
          <w:sz w:val="24"/>
          <w:szCs w:val="24"/>
          <w14:ligatures w14:val="none"/>
        </w:rPr>
        <w:t>(„Narodne novine“, broj: 95/15., 31/22. i 28/24.) utvrđeni su kriteriji za stjecanje statusa ugroženog kupca kao i način prikupljanja sredstava. Također, propisana je i obveza ministarstvu nadležnom za pitanja socijalne skrbi da izvještava Vladu Republike Hrvatske o namjenskom trošenju sredstava prikupljenih uplatom solidarne naknade za isplatu pomoći za opskrbu energijom ugroženih kupaca.</w:t>
      </w:r>
    </w:p>
    <w:p w14:paraId="694AC17A" w14:textId="4DB15216" w:rsidR="00810108" w:rsidRPr="00810108" w:rsidRDefault="00810108" w:rsidP="009600F3">
      <w:pPr>
        <w:suppressAutoHyphens/>
        <w:spacing w:after="0" w:line="360" w:lineRule="auto"/>
        <w:ind w:firstLine="709"/>
        <w:jc w:val="both"/>
        <w:rPr>
          <w:rFonts w:ascii="Times New Roman" w:eastAsia="Times New Roman" w:hAnsi="Times New Roman" w:cs="Times New Roman"/>
          <w:kern w:val="0"/>
          <w:sz w:val="24"/>
          <w:szCs w:val="24"/>
          <w:lang w:eastAsia="hr-HR"/>
          <w14:ligatures w14:val="none"/>
        </w:rPr>
      </w:pPr>
      <w:bookmarkStart w:id="1" w:name="_Hlk130118615"/>
      <w:r w:rsidRPr="00810108">
        <w:rPr>
          <w:rFonts w:ascii="Times New Roman" w:eastAsia="Calibri" w:hAnsi="Times New Roman" w:cs="Times New Roman"/>
          <w:kern w:val="0"/>
          <w:sz w:val="24"/>
          <w:szCs w:val="24"/>
          <w:lang w:eastAsia="zh-CN"/>
          <w14:ligatures w14:val="none"/>
        </w:rPr>
        <w:t>Uredbom o mjesečnom iznosu naknade za ugroženog kupca energenata, načinu sudjelovanja u podmirenju troškova energenata korisnika naknade i postupanju Hrvatskog zavoda za socijalni rad („Narodne novine“, broj: 31/22., 104/22., 31/23., 28/24., 32/24.,  104/24.</w:t>
      </w:r>
      <w:r w:rsidR="002162CD">
        <w:rPr>
          <w:rFonts w:ascii="Times New Roman" w:eastAsia="Calibri" w:hAnsi="Times New Roman" w:cs="Times New Roman"/>
          <w:kern w:val="0"/>
          <w:sz w:val="24"/>
          <w:szCs w:val="24"/>
          <w:lang w:eastAsia="zh-CN"/>
          <w14:ligatures w14:val="none"/>
        </w:rPr>
        <w:t>,</w:t>
      </w:r>
      <w:r w:rsidRPr="00810108">
        <w:rPr>
          <w:rFonts w:ascii="Times New Roman" w:eastAsia="Calibri" w:hAnsi="Times New Roman" w:cs="Times New Roman"/>
          <w:kern w:val="0"/>
          <w:sz w:val="24"/>
          <w:szCs w:val="24"/>
          <w:lang w:eastAsia="zh-CN"/>
          <w14:ligatures w14:val="none"/>
        </w:rPr>
        <w:t xml:space="preserve"> 56/25.</w:t>
      </w:r>
      <w:r w:rsidR="006C5E37">
        <w:rPr>
          <w:rFonts w:ascii="Times New Roman" w:eastAsia="Calibri" w:hAnsi="Times New Roman" w:cs="Times New Roman"/>
          <w:kern w:val="0"/>
          <w:sz w:val="24"/>
          <w:szCs w:val="24"/>
          <w:lang w:eastAsia="zh-CN"/>
          <w14:ligatures w14:val="none"/>
        </w:rPr>
        <w:t xml:space="preserve">, </w:t>
      </w:r>
      <w:r w:rsidR="002162CD">
        <w:rPr>
          <w:rFonts w:ascii="Times New Roman" w:eastAsia="Calibri" w:hAnsi="Times New Roman" w:cs="Times New Roman"/>
          <w:kern w:val="0"/>
          <w:sz w:val="24"/>
          <w:szCs w:val="24"/>
          <w:lang w:eastAsia="zh-CN"/>
          <w14:ligatures w14:val="none"/>
        </w:rPr>
        <w:t>121/25</w:t>
      </w:r>
      <w:r w:rsidR="002A7D29">
        <w:rPr>
          <w:rFonts w:ascii="Times New Roman" w:eastAsia="Calibri" w:hAnsi="Times New Roman" w:cs="Times New Roman"/>
          <w:kern w:val="0"/>
          <w:sz w:val="24"/>
          <w:szCs w:val="24"/>
          <w:lang w:eastAsia="zh-CN"/>
          <w14:ligatures w14:val="none"/>
        </w:rPr>
        <w:t>.</w:t>
      </w:r>
      <w:r w:rsidR="006C5E37">
        <w:rPr>
          <w:rFonts w:ascii="Times New Roman" w:eastAsia="Calibri" w:hAnsi="Times New Roman" w:cs="Times New Roman"/>
          <w:kern w:val="0"/>
          <w:sz w:val="24"/>
          <w:szCs w:val="24"/>
          <w:lang w:eastAsia="zh-CN"/>
          <w14:ligatures w14:val="none"/>
        </w:rPr>
        <w:t xml:space="preserve"> i </w:t>
      </w:r>
      <w:r w:rsidR="006C5E37" w:rsidRPr="00580BA2">
        <w:rPr>
          <w:rFonts w:ascii="Times New Roman" w:eastAsia="Calibri" w:hAnsi="Times New Roman" w:cs="Times New Roman"/>
          <w:kern w:val="0"/>
          <w:sz w:val="24"/>
          <w:szCs w:val="24"/>
          <w:lang w:eastAsia="zh-CN"/>
          <w14:ligatures w14:val="none"/>
        </w:rPr>
        <w:t>29/26.</w:t>
      </w:r>
      <w:r w:rsidRPr="00580BA2">
        <w:rPr>
          <w:rFonts w:ascii="Times New Roman" w:eastAsia="Calibri" w:hAnsi="Times New Roman" w:cs="Times New Roman"/>
          <w:kern w:val="0"/>
          <w:sz w:val="24"/>
          <w:szCs w:val="24"/>
          <w:lang w:eastAsia="zh-CN"/>
          <w14:ligatures w14:val="none"/>
        </w:rPr>
        <w:t>)</w:t>
      </w:r>
      <w:bookmarkEnd w:id="1"/>
      <w:r w:rsidRPr="00580BA2">
        <w:rPr>
          <w:rFonts w:ascii="Times New Roman" w:eastAsia="Calibri" w:hAnsi="Times New Roman" w:cs="Times New Roman"/>
          <w:kern w:val="0"/>
          <w:sz w:val="24"/>
          <w:szCs w:val="24"/>
          <w:lang w:eastAsia="zh-CN"/>
          <w14:ligatures w14:val="none"/>
        </w:rPr>
        <w:t xml:space="preserve"> propisana</w:t>
      </w:r>
      <w:r w:rsidRPr="00810108">
        <w:rPr>
          <w:rFonts w:ascii="Times New Roman" w:eastAsia="Calibri" w:hAnsi="Times New Roman" w:cs="Times New Roman"/>
          <w:kern w:val="0"/>
          <w:sz w:val="24"/>
          <w:szCs w:val="24"/>
          <w:lang w:eastAsia="zh-CN"/>
          <w14:ligatures w14:val="none"/>
        </w:rPr>
        <w:t xml:space="preserve"> je visina naknade, način sudjelovanja u podmirenju troškova energenata te postupanje Hrvatskog zavoda za socijalni rad.</w:t>
      </w:r>
    </w:p>
    <w:p w14:paraId="73E9C808" w14:textId="4F28FE93" w:rsidR="00810108" w:rsidRPr="00810108" w:rsidRDefault="00810108" w:rsidP="009600F3">
      <w:pPr>
        <w:suppressAutoHyphens/>
        <w:spacing w:after="0" w:line="360" w:lineRule="auto"/>
        <w:ind w:firstLine="709"/>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Slijedom naprijed navedenog podnosi se Izvješće o namjenskom trošenju sredstava za isplatu pomoći za opskrbu energijom ugroženih kupaca</w:t>
      </w:r>
      <w:r w:rsidR="00B7073B">
        <w:rPr>
          <w:rFonts w:ascii="Times New Roman" w:eastAsia="Calibri" w:hAnsi="Times New Roman" w:cs="Times New Roman"/>
          <w:kern w:val="0"/>
          <w:sz w:val="24"/>
          <w:szCs w:val="24"/>
          <w14:ligatures w14:val="none"/>
        </w:rPr>
        <w:t xml:space="preserve"> za 2025.</w:t>
      </w:r>
      <w:r w:rsidR="00AD2D94">
        <w:rPr>
          <w:rFonts w:ascii="Times New Roman" w:eastAsia="Calibri" w:hAnsi="Times New Roman" w:cs="Times New Roman"/>
          <w:kern w:val="0"/>
          <w:sz w:val="24"/>
          <w:szCs w:val="24"/>
          <w14:ligatures w14:val="none"/>
        </w:rPr>
        <w:t xml:space="preserve"> godini.</w:t>
      </w:r>
    </w:p>
    <w:p w14:paraId="6AABD543" w14:textId="77777777" w:rsidR="00810108" w:rsidRDefault="00810108" w:rsidP="009600F3">
      <w:pPr>
        <w:suppressAutoHyphens/>
        <w:spacing w:after="0" w:line="360" w:lineRule="auto"/>
        <w:jc w:val="both"/>
        <w:rPr>
          <w:rFonts w:ascii="Times New Roman" w:eastAsia="Calibri" w:hAnsi="Times New Roman" w:cs="Times New Roman"/>
          <w:kern w:val="0"/>
          <w:sz w:val="24"/>
          <w:szCs w:val="24"/>
          <w14:ligatures w14:val="none"/>
        </w:rPr>
      </w:pPr>
    </w:p>
    <w:p w14:paraId="58696AB5"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3D6B7375"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520AE59B"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23824BF1"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47A5F2BA"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54E02102"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203A2873"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7F565F9B" w14:textId="77777777" w:rsidR="007D4BBF" w:rsidRDefault="007D4BBF" w:rsidP="009600F3">
      <w:pPr>
        <w:suppressAutoHyphens/>
        <w:spacing w:after="0" w:line="360" w:lineRule="auto"/>
        <w:jc w:val="both"/>
        <w:rPr>
          <w:rFonts w:ascii="Times New Roman" w:eastAsia="Calibri" w:hAnsi="Times New Roman" w:cs="Times New Roman"/>
          <w:kern w:val="0"/>
          <w:sz w:val="24"/>
          <w:szCs w:val="24"/>
          <w14:ligatures w14:val="none"/>
        </w:rPr>
      </w:pPr>
    </w:p>
    <w:p w14:paraId="75FCA9DB" w14:textId="77777777" w:rsidR="007B18EF" w:rsidRDefault="007B18EF" w:rsidP="009600F3">
      <w:pPr>
        <w:suppressAutoHyphens/>
        <w:spacing w:after="0" w:line="360" w:lineRule="auto"/>
        <w:jc w:val="both"/>
        <w:rPr>
          <w:rFonts w:ascii="Times New Roman" w:eastAsia="Calibri" w:hAnsi="Times New Roman" w:cs="Times New Roman"/>
          <w:kern w:val="0"/>
          <w:sz w:val="24"/>
          <w:szCs w:val="24"/>
          <w14:ligatures w14:val="none"/>
        </w:rPr>
      </w:pPr>
    </w:p>
    <w:p w14:paraId="08B602B7" w14:textId="77777777" w:rsidR="007B18EF" w:rsidRDefault="007B18EF" w:rsidP="009600F3">
      <w:pPr>
        <w:suppressAutoHyphens/>
        <w:spacing w:after="0" w:line="360" w:lineRule="auto"/>
        <w:jc w:val="both"/>
        <w:rPr>
          <w:rFonts w:ascii="Times New Roman" w:eastAsia="Calibri" w:hAnsi="Times New Roman" w:cs="Times New Roman"/>
          <w:kern w:val="0"/>
          <w:sz w:val="24"/>
          <w:szCs w:val="24"/>
          <w14:ligatures w14:val="none"/>
        </w:rPr>
      </w:pPr>
    </w:p>
    <w:p w14:paraId="63F9DE41" w14:textId="77777777" w:rsidR="00810108" w:rsidRPr="00810108" w:rsidRDefault="00810108" w:rsidP="009600F3">
      <w:pPr>
        <w:suppressAutoHyphens/>
        <w:spacing w:after="0" w:line="360" w:lineRule="auto"/>
        <w:ind w:firstLine="708"/>
        <w:jc w:val="both"/>
        <w:rPr>
          <w:rFonts w:ascii="Times New Roman" w:eastAsia="Calibri" w:hAnsi="Times New Roman" w:cs="Times New Roman"/>
          <w:b/>
          <w:bCs/>
          <w:kern w:val="0"/>
          <w:sz w:val="24"/>
          <w:szCs w:val="24"/>
          <w14:ligatures w14:val="none"/>
        </w:rPr>
      </w:pPr>
      <w:r w:rsidRPr="00810108">
        <w:rPr>
          <w:rFonts w:ascii="Times New Roman" w:eastAsia="Calibri" w:hAnsi="Times New Roman" w:cs="Times New Roman"/>
          <w:b/>
          <w:bCs/>
          <w:kern w:val="0"/>
          <w:sz w:val="24"/>
          <w:szCs w:val="24"/>
          <w14:ligatures w14:val="none"/>
        </w:rPr>
        <w:lastRenderedPageBreak/>
        <w:t>II. NAKNADA ZA UGROŽENOG KUPCA ENERGENATA</w:t>
      </w:r>
    </w:p>
    <w:p w14:paraId="03D05D3A" w14:textId="77777777" w:rsidR="00810108" w:rsidRPr="00810108" w:rsidRDefault="00810108" w:rsidP="009600F3">
      <w:pPr>
        <w:suppressAutoHyphens/>
        <w:spacing w:after="0" w:line="360" w:lineRule="auto"/>
        <w:jc w:val="both"/>
        <w:rPr>
          <w:rFonts w:ascii="Times New Roman" w:eastAsia="Calibri" w:hAnsi="Times New Roman" w:cs="Times New Roman"/>
          <w:b/>
          <w:bCs/>
          <w:kern w:val="0"/>
          <w:sz w:val="24"/>
          <w:szCs w:val="24"/>
          <w14:ligatures w14:val="none"/>
        </w:rPr>
      </w:pPr>
    </w:p>
    <w:p w14:paraId="6B9525FA" w14:textId="77777777" w:rsidR="00810108" w:rsidRPr="00810108" w:rsidRDefault="00810108" w:rsidP="009600F3">
      <w:pPr>
        <w:suppressAutoHyphens/>
        <w:spacing w:after="0" w:line="360" w:lineRule="auto"/>
        <w:ind w:firstLine="708"/>
        <w:jc w:val="both"/>
        <w:rPr>
          <w:rFonts w:ascii="Times New Roman" w:eastAsia="Calibri" w:hAnsi="Times New Roman" w:cs="Times New Roman"/>
          <w:b/>
          <w:bCs/>
          <w:kern w:val="0"/>
          <w:sz w:val="24"/>
          <w:szCs w:val="24"/>
          <w14:ligatures w14:val="none"/>
        </w:rPr>
      </w:pPr>
      <w:r w:rsidRPr="00810108">
        <w:rPr>
          <w:rFonts w:ascii="Times New Roman" w:eastAsia="Calibri" w:hAnsi="Times New Roman" w:cs="Times New Roman"/>
          <w:b/>
          <w:bCs/>
          <w:kern w:val="0"/>
          <w:sz w:val="24"/>
          <w:szCs w:val="24"/>
          <w14:ligatures w14:val="none"/>
        </w:rPr>
        <w:t>1. Status ugroženog kupca energenata</w:t>
      </w:r>
    </w:p>
    <w:p w14:paraId="53DED298" w14:textId="77777777" w:rsidR="00810108" w:rsidRPr="00810108" w:rsidRDefault="00810108" w:rsidP="009600F3">
      <w:pPr>
        <w:suppressAutoHyphens/>
        <w:spacing w:after="0" w:line="360" w:lineRule="auto"/>
        <w:ind w:firstLine="708"/>
        <w:jc w:val="both"/>
        <w:rPr>
          <w:rFonts w:ascii="Times New Roman" w:eastAsia="Calibri" w:hAnsi="Times New Roman" w:cs="Times New Roman"/>
          <w:b/>
          <w:bCs/>
          <w:kern w:val="0"/>
          <w:sz w:val="24"/>
          <w:szCs w:val="24"/>
          <w14:ligatures w14:val="none"/>
        </w:rPr>
      </w:pPr>
    </w:p>
    <w:p w14:paraId="2641E4EA" w14:textId="66C64711" w:rsidR="00810108" w:rsidRPr="0081010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Pravo</w:t>
      </w:r>
      <w:r w:rsidRPr="00810108">
        <w:rPr>
          <w:rFonts w:ascii="Times New Roman" w:eastAsia="Calibri" w:hAnsi="Times New Roman" w:cs="Times New Roman"/>
          <w:spacing w:val="40"/>
          <w:kern w:val="0"/>
          <w:sz w:val="24"/>
          <w:szCs w:val="24"/>
          <w14:ligatures w14:val="none"/>
        </w:rPr>
        <w:t xml:space="preserve"> </w:t>
      </w:r>
      <w:r w:rsidRPr="00810108">
        <w:rPr>
          <w:rFonts w:ascii="Times New Roman" w:eastAsia="Calibri" w:hAnsi="Times New Roman" w:cs="Times New Roman"/>
          <w:kern w:val="0"/>
          <w:sz w:val="24"/>
          <w:szCs w:val="24"/>
          <w14:ligatures w14:val="none"/>
        </w:rPr>
        <w:t>na</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naknadu</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za</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ugroženog</w:t>
      </w:r>
      <w:r w:rsidRPr="00810108">
        <w:rPr>
          <w:rFonts w:ascii="Times New Roman" w:eastAsia="Calibri" w:hAnsi="Times New Roman" w:cs="Times New Roman"/>
          <w:spacing w:val="40"/>
          <w:kern w:val="0"/>
          <w:sz w:val="24"/>
          <w:szCs w:val="24"/>
          <w14:ligatures w14:val="none"/>
        </w:rPr>
        <w:t xml:space="preserve"> </w:t>
      </w:r>
      <w:r w:rsidRPr="00810108">
        <w:rPr>
          <w:rFonts w:ascii="Times New Roman" w:eastAsia="Calibri" w:hAnsi="Times New Roman" w:cs="Times New Roman"/>
          <w:kern w:val="0"/>
          <w:sz w:val="24"/>
          <w:szCs w:val="24"/>
          <w14:ligatures w14:val="none"/>
        </w:rPr>
        <w:t>kupca</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energenata</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(u daljnjem tekstu: NUKE)</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priznaje</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se</w:t>
      </w:r>
      <w:r w:rsidRPr="00810108">
        <w:rPr>
          <w:rFonts w:ascii="Times New Roman" w:eastAsia="Calibri" w:hAnsi="Times New Roman" w:cs="Times New Roman"/>
          <w:spacing w:val="40"/>
          <w:kern w:val="0"/>
          <w:sz w:val="24"/>
          <w:szCs w:val="24"/>
          <w14:ligatures w14:val="none"/>
        </w:rPr>
        <w:t xml:space="preserve"> </w:t>
      </w:r>
      <w:r w:rsidRPr="00810108">
        <w:rPr>
          <w:rFonts w:ascii="Times New Roman" w:eastAsia="Calibri" w:hAnsi="Times New Roman" w:cs="Times New Roman"/>
          <w:kern w:val="0"/>
          <w:sz w:val="24"/>
          <w:szCs w:val="24"/>
          <w14:ligatures w14:val="none"/>
        </w:rPr>
        <w:t>samcu</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ili</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kućanstvu</w:t>
      </w:r>
      <w:r w:rsidRPr="00810108">
        <w:rPr>
          <w:rFonts w:ascii="Times New Roman" w:eastAsia="Calibri" w:hAnsi="Times New Roman" w:cs="Times New Roman"/>
          <w:spacing w:val="41"/>
          <w:kern w:val="0"/>
          <w:sz w:val="24"/>
          <w:szCs w:val="24"/>
          <w14:ligatures w14:val="none"/>
        </w:rPr>
        <w:t xml:space="preserve"> </w:t>
      </w:r>
      <w:r w:rsidRPr="00810108">
        <w:rPr>
          <w:rFonts w:ascii="Times New Roman" w:eastAsia="Calibri" w:hAnsi="Times New Roman" w:cs="Times New Roman"/>
          <w:kern w:val="0"/>
          <w:sz w:val="24"/>
          <w:szCs w:val="24"/>
          <w14:ligatures w14:val="none"/>
        </w:rPr>
        <w:t>koji ispunjava kriterije</w:t>
      </w:r>
      <w:r w:rsidRPr="00810108">
        <w:rPr>
          <w:rFonts w:ascii="Times New Roman" w:eastAsia="Calibri" w:hAnsi="Times New Roman" w:cs="Times New Roman"/>
          <w:spacing w:val="-2"/>
          <w:kern w:val="0"/>
          <w:sz w:val="24"/>
          <w:szCs w:val="24"/>
          <w14:ligatures w14:val="none"/>
        </w:rPr>
        <w:t xml:space="preserve"> </w:t>
      </w:r>
      <w:r w:rsidRPr="00810108">
        <w:rPr>
          <w:rFonts w:ascii="Times New Roman" w:eastAsia="Calibri" w:hAnsi="Times New Roman" w:cs="Times New Roman"/>
          <w:kern w:val="0"/>
          <w:sz w:val="24"/>
          <w:szCs w:val="24"/>
          <w14:ligatures w14:val="none"/>
        </w:rPr>
        <w:t>za</w:t>
      </w:r>
      <w:r w:rsidRPr="00810108">
        <w:rPr>
          <w:rFonts w:ascii="Times New Roman" w:eastAsia="Calibri" w:hAnsi="Times New Roman" w:cs="Times New Roman"/>
          <w:spacing w:val="-2"/>
          <w:kern w:val="0"/>
          <w:sz w:val="24"/>
          <w:szCs w:val="24"/>
          <w14:ligatures w14:val="none"/>
        </w:rPr>
        <w:t xml:space="preserve"> </w:t>
      </w:r>
      <w:r w:rsidRPr="00810108">
        <w:rPr>
          <w:rFonts w:ascii="Times New Roman" w:eastAsia="Calibri" w:hAnsi="Times New Roman" w:cs="Times New Roman"/>
          <w:kern w:val="0"/>
          <w:sz w:val="24"/>
          <w:szCs w:val="24"/>
          <w14:ligatures w14:val="none"/>
        </w:rPr>
        <w:t>stjecanje</w:t>
      </w:r>
      <w:r w:rsidRPr="00810108">
        <w:rPr>
          <w:rFonts w:ascii="Times New Roman" w:eastAsia="Calibri" w:hAnsi="Times New Roman" w:cs="Times New Roman"/>
          <w:spacing w:val="-2"/>
          <w:kern w:val="0"/>
          <w:sz w:val="24"/>
          <w:szCs w:val="24"/>
          <w14:ligatures w14:val="none"/>
        </w:rPr>
        <w:t xml:space="preserve"> </w:t>
      </w:r>
      <w:r w:rsidRPr="00810108">
        <w:rPr>
          <w:rFonts w:ascii="Times New Roman" w:eastAsia="Calibri" w:hAnsi="Times New Roman" w:cs="Times New Roman"/>
          <w:kern w:val="0"/>
          <w:sz w:val="24"/>
          <w:szCs w:val="24"/>
          <w14:ligatures w14:val="none"/>
        </w:rPr>
        <w:t>statusa</w:t>
      </w:r>
      <w:r w:rsidRPr="00810108">
        <w:rPr>
          <w:rFonts w:ascii="Times New Roman" w:eastAsia="Calibri" w:hAnsi="Times New Roman" w:cs="Times New Roman"/>
          <w:spacing w:val="-3"/>
          <w:kern w:val="0"/>
          <w:sz w:val="24"/>
          <w:szCs w:val="24"/>
          <w14:ligatures w14:val="none"/>
        </w:rPr>
        <w:t xml:space="preserve"> </w:t>
      </w:r>
      <w:r w:rsidRPr="00810108">
        <w:rPr>
          <w:rFonts w:ascii="Times New Roman" w:eastAsia="Calibri" w:hAnsi="Times New Roman" w:cs="Times New Roman"/>
          <w:kern w:val="0"/>
          <w:sz w:val="24"/>
          <w:szCs w:val="24"/>
          <w14:ligatures w14:val="none"/>
        </w:rPr>
        <w:t>ugroženog</w:t>
      </w:r>
      <w:r w:rsidRPr="00810108">
        <w:rPr>
          <w:rFonts w:ascii="Times New Roman" w:eastAsia="Calibri" w:hAnsi="Times New Roman" w:cs="Times New Roman"/>
          <w:spacing w:val="-1"/>
          <w:kern w:val="0"/>
          <w:sz w:val="24"/>
          <w:szCs w:val="24"/>
          <w14:ligatures w14:val="none"/>
        </w:rPr>
        <w:t xml:space="preserve"> </w:t>
      </w:r>
      <w:r w:rsidRPr="00810108">
        <w:rPr>
          <w:rFonts w:ascii="Times New Roman" w:eastAsia="Calibri" w:hAnsi="Times New Roman" w:cs="Times New Roman"/>
          <w:kern w:val="0"/>
          <w:sz w:val="24"/>
          <w:szCs w:val="24"/>
          <w14:ligatures w14:val="none"/>
        </w:rPr>
        <w:t>kupca</w:t>
      </w:r>
      <w:r w:rsidRPr="00810108">
        <w:rPr>
          <w:rFonts w:ascii="Times New Roman" w:eastAsia="Calibri" w:hAnsi="Times New Roman" w:cs="Times New Roman"/>
          <w:spacing w:val="-2"/>
          <w:kern w:val="0"/>
          <w:sz w:val="24"/>
          <w:szCs w:val="24"/>
          <w14:ligatures w14:val="none"/>
        </w:rPr>
        <w:t xml:space="preserve"> </w:t>
      </w:r>
      <w:r w:rsidR="006A37CB">
        <w:rPr>
          <w:rFonts w:ascii="Times New Roman" w:eastAsia="Calibri" w:hAnsi="Times New Roman" w:cs="Times New Roman"/>
          <w:spacing w:val="-2"/>
          <w:kern w:val="0"/>
          <w:sz w:val="24"/>
          <w:szCs w:val="24"/>
          <w14:ligatures w14:val="none"/>
        </w:rPr>
        <w:t xml:space="preserve">energenata </w:t>
      </w:r>
      <w:r w:rsidR="00AB1633">
        <w:rPr>
          <w:rFonts w:ascii="Times New Roman" w:eastAsia="Calibri" w:hAnsi="Times New Roman" w:cs="Times New Roman"/>
          <w:kern w:val="0"/>
          <w:sz w:val="24"/>
          <w:szCs w:val="24"/>
          <w14:ligatures w14:val="none"/>
        </w:rPr>
        <w:t>prema</w:t>
      </w:r>
      <w:r w:rsidRPr="00810108">
        <w:rPr>
          <w:rFonts w:ascii="Times New Roman" w:eastAsia="Calibri" w:hAnsi="Times New Roman" w:cs="Times New Roman"/>
          <w:spacing w:val="-2"/>
          <w:kern w:val="0"/>
          <w:sz w:val="24"/>
          <w:szCs w:val="24"/>
          <w14:ligatures w14:val="none"/>
        </w:rPr>
        <w:t xml:space="preserve"> </w:t>
      </w:r>
      <w:r w:rsidRPr="00810108">
        <w:rPr>
          <w:rFonts w:ascii="Times New Roman" w:eastAsia="Calibri" w:hAnsi="Times New Roman" w:cs="Times New Roman"/>
          <w:kern w:val="0"/>
          <w:sz w:val="24"/>
          <w:szCs w:val="24"/>
          <w14:ligatures w14:val="none"/>
        </w:rPr>
        <w:t>propisima</w:t>
      </w:r>
      <w:r w:rsidRPr="00810108">
        <w:rPr>
          <w:rFonts w:ascii="Times New Roman" w:eastAsia="Calibri" w:hAnsi="Times New Roman" w:cs="Times New Roman"/>
          <w:spacing w:val="-1"/>
          <w:kern w:val="0"/>
          <w:sz w:val="24"/>
          <w:szCs w:val="24"/>
          <w14:ligatures w14:val="none"/>
        </w:rPr>
        <w:t xml:space="preserve"> </w:t>
      </w:r>
      <w:r w:rsidRPr="00810108">
        <w:rPr>
          <w:rFonts w:ascii="Times New Roman" w:eastAsia="Calibri" w:hAnsi="Times New Roman" w:cs="Times New Roman"/>
          <w:kern w:val="0"/>
          <w:sz w:val="24"/>
          <w:szCs w:val="24"/>
          <w14:ligatures w14:val="none"/>
        </w:rPr>
        <w:t>kojima</w:t>
      </w:r>
      <w:r w:rsidRPr="00810108">
        <w:rPr>
          <w:rFonts w:ascii="Times New Roman" w:eastAsia="Calibri" w:hAnsi="Times New Roman" w:cs="Times New Roman"/>
          <w:spacing w:val="-1"/>
          <w:kern w:val="0"/>
          <w:sz w:val="24"/>
          <w:szCs w:val="24"/>
          <w14:ligatures w14:val="none"/>
        </w:rPr>
        <w:t xml:space="preserve"> </w:t>
      </w:r>
      <w:r w:rsidRPr="00810108">
        <w:rPr>
          <w:rFonts w:ascii="Times New Roman" w:eastAsia="Calibri" w:hAnsi="Times New Roman" w:cs="Times New Roman"/>
          <w:kern w:val="0"/>
          <w:sz w:val="24"/>
          <w:szCs w:val="24"/>
          <w14:ligatures w14:val="none"/>
        </w:rPr>
        <w:t>se</w:t>
      </w:r>
      <w:r w:rsidRPr="00810108">
        <w:rPr>
          <w:rFonts w:ascii="Times New Roman" w:eastAsia="Calibri" w:hAnsi="Times New Roman" w:cs="Times New Roman"/>
          <w:spacing w:val="-3"/>
          <w:kern w:val="0"/>
          <w:sz w:val="24"/>
          <w:szCs w:val="24"/>
          <w14:ligatures w14:val="none"/>
        </w:rPr>
        <w:t xml:space="preserve"> </w:t>
      </w:r>
      <w:r w:rsidRPr="00810108">
        <w:rPr>
          <w:rFonts w:ascii="Times New Roman" w:eastAsia="Calibri" w:hAnsi="Times New Roman" w:cs="Times New Roman"/>
          <w:kern w:val="0"/>
          <w:sz w:val="24"/>
          <w:szCs w:val="24"/>
          <w14:ligatures w14:val="none"/>
        </w:rPr>
        <w:t>uređuje</w:t>
      </w:r>
      <w:r w:rsidRPr="00810108">
        <w:rPr>
          <w:rFonts w:ascii="Times New Roman" w:eastAsia="Calibri" w:hAnsi="Times New Roman" w:cs="Times New Roman"/>
          <w:spacing w:val="-1"/>
          <w:kern w:val="0"/>
          <w:sz w:val="24"/>
          <w:szCs w:val="24"/>
          <w14:ligatures w14:val="none"/>
        </w:rPr>
        <w:t xml:space="preserve"> </w:t>
      </w:r>
      <w:r w:rsidRPr="00810108">
        <w:rPr>
          <w:rFonts w:ascii="Times New Roman" w:eastAsia="Calibri" w:hAnsi="Times New Roman" w:cs="Times New Roman"/>
          <w:kern w:val="0"/>
          <w:sz w:val="24"/>
          <w:szCs w:val="24"/>
          <w14:ligatures w14:val="none"/>
        </w:rPr>
        <w:t>energetski</w:t>
      </w:r>
      <w:r w:rsidRPr="00810108">
        <w:rPr>
          <w:rFonts w:ascii="Times New Roman" w:eastAsia="Calibri" w:hAnsi="Times New Roman" w:cs="Times New Roman"/>
          <w:spacing w:val="-2"/>
          <w:kern w:val="0"/>
          <w:sz w:val="24"/>
          <w:szCs w:val="24"/>
          <w14:ligatures w14:val="none"/>
        </w:rPr>
        <w:t xml:space="preserve"> </w:t>
      </w:r>
      <w:r w:rsidRPr="00810108">
        <w:rPr>
          <w:rFonts w:ascii="Times New Roman" w:eastAsia="Calibri" w:hAnsi="Times New Roman" w:cs="Times New Roman"/>
          <w:kern w:val="0"/>
          <w:sz w:val="24"/>
          <w:szCs w:val="24"/>
          <w14:ligatures w14:val="none"/>
        </w:rPr>
        <w:t xml:space="preserve">sektor. Status utvrđuje nadležni područni ured Hrvatskog zavoda za socijalni rad </w:t>
      </w:r>
      <w:r w:rsidR="000554BF">
        <w:rPr>
          <w:rFonts w:ascii="Times New Roman" w:eastAsia="Calibri" w:hAnsi="Times New Roman" w:cs="Times New Roman"/>
          <w:kern w:val="0"/>
          <w:sz w:val="24"/>
          <w:szCs w:val="24"/>
          <w14:ligatures w14:val="none"/>
        </w:rPr>
        <w:t xml:space="preserve">(u daljnjem tekstu: Zavod) </w:t>
      </w:r>
      <w:r w:rsidRPr="00810108">
        <w:rPr>
          <w:rFonts w:ascii="Times New Roman" w:eastAsia="Calibri" w:hAnsi="Times New Roman" w:cs="Times New Roman"/>
          <w:kern w:val="0"/>
          <w:sz w:val="24"/>
          <w:szCs w:val="24"/>
          <w14:ligatures w14:val="none"/>
        </w:rPr>
        <w:t xml:space="preserve">na zahtjev samca ili predstavnika kućanstva. </w:t>
      </w:r>
    </w:p>
    <w:p w14:paraId="48F7BABA" w14:textId="6A3F399A" w:rsidR="00810108" w:rsidRDefault="002F7DD3" w:rsidP="009600F3">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Na temelju </w:t>
      </w:r>
      <w:r w:rsidR="00810108" w:rsidRPr="00810108">
        <w:rPr>
          <w:rFonts w:ascii="Times New Roman" w:eastAsia="Calibri" w:hAnsi="Times New Roman" w:cs="Times New Roman"/>
          <w:kern w:val="0"/>
          <w:sz w:val="24"/>
          <w:szCs w:val="24"/>
          <w14:ligatures w14:val="none"/>
        </w:rPr>
        <w:t>Uredbe o kriterijima za stjecanje statusa ugroženog kupca energije iz umreženih sustava („Narodne novine“, broj: 95/15., 31/22. i 28/24.</w:t>
      </w:r>
      <w:r w:rsidR="007D07F7">
        <w:rPr>
          <w:rFonts w:ascii="Times New Roman" w:eastAsia="Calibri" w:hAnsi="Times New Roman" w:cs="Times New Roman"/>
          <w:kern w:val="0"/>
          <w:sz w:val="24"/>
          <w:szCs w:val="24"/>
          <w14:ligatures w14:val="none"/>
        </w:rPr>
        <w:t>, u daljnjem tekstu</w:t>
      </w:r>
      <w:r w:rsidR="00333336">
        <w:rPr>
          <w:rFonts w:ascii="Times New Roman" w:eastAsia="Calibri" w:hAnsi="Times New Roman" w:cs="Times New Roman"/>
          <w:kern w:val="0"/>
          <w:sz w:val="24"/>
          <w:szCs w:val="24"/>
          <w14:ligatures w14:val="none"/>
        </w:rPr>
        <w:t>:</w:t>
      </w:r>
      <w:r w:rsidR="007D07F7">
        <w:rPr>
          <w:rFonts w:ascii="Times New Roman" w:eastAsia="Calibri" w:hAnsi="Times New Roman" w:cs="Times New Roman"/>
          <w:kern w:val="0"/>
          <w:sz w:val="24"/>
          <w:szCs w:val="24"/>
          <w14:ligatures w14:val="none"/>
        </w:rPr>
        <w:t xml:space="preserve"> Uredba o kriterijima</w:t>
      </w:r>
      <w:r w:rsidR="00810108" w:rsidRPr="00810108">
        <w:rPr>
          <w:rFonts w:ascii="Times New Roman" w:eastAsia="Calibri" w:hAnsi="Times New Roman" w:cs="Times New Roman"/>
          <w:kern w:val="0"/>
          <w:sz w:val="24"/>
          <w:szCs w:val="24"/>
          <w14:ligatures w14:val="none"/>
        </w:rPr>
        <w:t>) status ugroženog kupca energije iz umreženih sustava može imati krajnji kupac na umreženom sustavu iz kategorije kućanstva koji je:</w:t>
      </w:r>
    </w:p>
    <w:p w14:paraId="29B78D5B" w14:textId="77777777"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zajamčene minimalne naknade</w:t>
      </w:r>
    </w:p>
    <w:p w14:paraId="01B6ACB0" w14:textId="77777777"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član kućanstva koje je korisnik zajamčene minimalne naknade</w:t>
      </w:r>
    </w:p>
    <w:p w14:paraId="580B7A22" w14:textId="77777777"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prava na inkluzivni dodatak prve, druge ili treće razine potpore, kojemu nije osigurana usluga smještaja ili organizirano stanovanje</w:t>
      </w:r>
    </w:p>
    <w:p w14:paraId="4B594BE9" w14:textId="77777777"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osoba koja živi u kućanstvu s korisnikom prava na inkluzivni dodatak prve, druge ili treće razine potpore</w:t>
      </w:r>
    </w:p>
    <w:p w14:paraId="3BC20728" w14:textId="22897781"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osobne invalidnine na temelju Zakona o socijalnoj skrbi („Narodne novine“, broj 18/22., 46/22., 119/22.</w:t>
      </w:r>
      <w:r w:rsidR="004946E6">
        <w:rPr>
          <w:rFonts w:ascii="Times New Roman" w:eastAsia="Calibri" w:hAnsi="Times New Roman" w:cs="Times New Roman"/>
          <w:kern w:val="0"/>
          <w:sz w:val="24"/>
          <w:szCs w:val="24"/>
          <w14:ligatures w14:val="none"/>
        </w:rPr>
        <w:t xml:space="preserve"> i</w:t>
      </w:r>
      <w:r w:rsidRPr="00893BC3">
        <w:rPr>
          <w:rFonts w:ascii="Times New Roman" w:eastAsia="Calibri" w:hAnsi="Times New Roman" w:cs="Times New Roman"/>
          <w:kern w:val="0"/>
          <w:sz w:val="24"/>
          <w:szCs w:val="24"/>
          <w14:ligatures w14:val="none"/>
        </w:rPr>
        <w:t xml:space="preserve"> 71/23.), kojemu nije osigurana usluga smještaja ili organizirano stanovanje</w:t>
      </w:r>
    </w:p>
    <w:p w14:paraId="1D995762" w14:textId="77777777" w:rsidR="00893BC3" w:rsidRPr="00893BC3" w:rsidRDefault="00893BC3" w:rsidP="009600F3">
      <w:pPr>
        <w:numPr>
          <w:ilvl w:val="0"/>
          <w:numId w:val="4"/>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osoba koja živi u kućanstvu s korisnikom osobne invalidnine</w:t>
      </w:r>
    </w:p>
    <w:p w14:paraId="1EBA19E1" w14:textId="77777777"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nacionalne naknade za starije osobe</w:t>
      </w:r>
    </w:p>
    <w:p w14:paraId="647F86F5" w14:textId="77777777"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osoba koja živi u kućanstvu s korisnikom nacionalne naknade za starije osobe</w:t>
      </w:r>
    </w:p>
    <w:p w14:paraId="0B694404" w14:textId="77777777"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novčane naknade za nezaposlene hrvatske branitelje iz Domovinskog rata i članove njihovih obitelji</w:t>
      </w:r>
    </w:p>
    <w:p w14:paraId="60630D37" w14:textId="63515114"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 xml:space="preserve">osoba </w:t>
      </w:r>
      <w:r w:rsidR="00792C54">
        <w:rPr>
          <w:rFonts w:ascii="Times New Roman" w:eastAsia="Calibri" w:hAnsi="Times New Roman" w:cs="Times New Roman"/>
          <w:kern w:val="0"/>
          <w:sz w:val="24"/>
          <w:szCs w:val="24"/>
          <w14:ligatures w14:val="none"/>
        </w:rPr>
        <w:t xml:space="preserve">koja </w:t>
      </w:r>
      <w:r w:rsidRPr="00893BC3">
        <w:rPr>
          <w:rFonts w:ascii="Times New Roman" w:eastAsia="Calibri" w:hAnsi="Times New Roman" w:cs="Times New Roman"/>
          <w:kern w:val="0"/>
          <w:sz w:val="24"/>
          <w:szCs w:val="24"/>
          <w14:ligatures w14:val="none"/>
        </w:rPr>
        <w:t>živi u kućanstvu s korisnikom novčane naknade za nezaposlene hrvatske branitelje iz Domovinskog rata i članove njihovih obitelji</w:t>
      </w:r>
    </w:p>
    <w:p w14:paraId="52FEE6EC" w14:textId="1691BF2F"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korisnik novčane naknade za civilne stradalnike iz Domovinskog rata</w:t>
      </w:r>
      <w:r w:rsidR="00333336">
        <w:rPr>
          <w:rFonts w:ascii="Times New Roman" w:eastAsia="Calibri" w:hAnsi="Times New Roman" w:cs="Times New Roman"/>
          <w:kern w:val="0"/>
          <w:sz w:val="24"/>
          <w:szCs w:val="24"/>
          <w14:ligatures w14:val="none"/>
        </w:rPr>
        <w:t>,</w:t>
      </w:r>
      <w:r w:rsidRPr="00893BC3">
        <w:rPr>
          <w:rFonts w:ascii="Times New Roman" w:eastAsia="Calibri" w:hAnsi="Times New Roman" w:cs="Times New Roman"/>
          <w:kern w:val="0"/>
          <w:sz w:val="24"/>
          <w:szCs w:val="24"/>
          <w14:ligatures w14:val="none"/>
        </w:rPr>
        <w:t xml:space="preserve"> te </w:t>
      </w:r>
    </w:p>
    <w:p w14:paraId="17EDD3D0" w14:textId="7C00B900" w:rsidR="00893BC3" w:rsidRPr="00893BC3" w:rsidRDefault="00893BC3" w:rsidP="009600F3">
      <w:pPr>
        <w:numPr>
          <w:ilvl w:val="0"/>
          <w:numId w:val="5"/>
        </w:numPr>
        <w:spacing w:after="0" w:line="360" w:lineRule="auto"/>
        <w:jc w:val="both"/>
        <w:rPr>
          <w:rFonts w:ascii="Times New Roman" w:eastAsia="Calibri" w:hAnsi="Times New Roman" w:cs="Times New Roman"/>
          <w:kern w:val="0"/>
          <w:sz w:val="24"/>
          <w:szCs w:val="24"/>
          <w14:ligatures w14:val="none"/>
        </w:rPr>
      </w:pPr>
      <w:r w:rsidRPr="00893BC3">
        <w:rPr>
          <w:rFonts w:ascii="Times New Roman" w:eastAsia="Calibri" w:hAnsi="Times New Roman" w:cs="Times New Roman"/>
          <w:kern w:val="0"/>
          <w:sz w:val="24"/>
          <w:szCs w:val="24"/>
          <w14:ligatures w14:val="none"/>
        </w:rPr>
        <w:t xml:space="preserve">osoba </w:t>
      </w:r>
      <w:r w:rsidR="00792C54">
        <w:rPr>
          <w:rFonts w:ascii="Times New Roman" w:eastAsia="Calibri" w:hAnsi="Times New Roman" w:cs="Times New Roman"/>
          <w:kern w:val="0"/>
          <w:sz w:val="24"/>
          <w:szCs w:val="24"/>
          <w14:ligatures w14:val="none"/>
        </w:rPr>
        <w:t xml:space="preserve">koja </w:t>
      </w:r>
      <w:r w:rsidRPr="00893BC3">
        <w:rPr>
          <w:rFonts w:ascii="Times New Roman" w:eastAsia="Calibri" w:hAnsi="Times New Roman" w:cs="Times New Roman"/>
          <w:kern w:val="0"/>
          <w:sz w:val="24"/>
          <w:szCs w:val="24"/>
          <w14:ligatures w14:val="none"/>
        </w:rPr>
        <w:t>živi u kućanstvu s korisnikom novčane naknade za civilne stradalnike iz Domovinskog rata.</w:t>
      </w:r>
    </w:p>
    <w:p w14:paraId="7C080090" w14:textId="77777777" w:rsidR="00B21B19" w:rsidRDefault="00B21B19" w:rsidP="009600F3">
      <w:pPr>
        <w:shd w:val="clear" w:color="auto" w:fill="FFFFFF"/>
        <w:spacing w:after="48" w:line="360" w:lineRule="auto"/>
        <w:ind w:firstLine="708"/>
        <w:jc w:val="both"/>
        <w:textAlignment w:val="baseline"/>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 xml:space="preserve">U slučajevima kada postoji mogućnost priznavanja prava na </w:t>
      </w:r>
      <w:r>
        <w:rPr>
          <w:rFonts w:ascii="Times New Roman" w:eastAsia="Calibri" w:hAnsi="Times New Roman" w:cs="Times New Roman"/>
          <w:kern w:val="0"/>
          <w:sz w:val="24"/>
          <w:szCs w:val="24"/>
          <w14:ligatures w14:val="none"/>
        </w:rPr>
        <w:t>NUKE</w:t>
      </w:r>
      <w:r w:rsidRPr="0081010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samcu ili kućanstvu </w:t>
      </w:r>
      <w:r w:rsidRPr="00810108">
        <w:rPr>
          <w:rFonts w:ascii="Times New Roman" w:eastAsia="Calibri" w:hAnsi="Times New Roman" w:cs="Times New Roman"/>
          <w:kern w:val="0"/>
          <w:sz w:val="24"/>
          <w:szCs w:val="24"/>
          <w14:ligatures w14:val="none"/>
        </w:rPr>
        <w:t>po više osnova, pravo se priznaje samo po jednoj osnovi.</w:t>
      </w:r>
    </w:p>
    <w:p w14:paraId="4AD9CD1D" w14:textId="1F16E3D7" w:rsidR="00810108" w:rsidRPr="00810108" w:rsidRDefault="00810108" w:rsidP="009600F3">
      <w:pPr>
        <w:shd w:val="clear" w:color="auto" w:fill="FFFFFF"/>
        <w:spacing w:after="48" w:line="360" w:lineRule="auto"/>
        <w:ind w:firstLine="708"/>
        <w:jc w:val="both"/>
        <w:textAlignment w:val="baseline"/>
        <w:rPr>
          <w:rFonts w:ascii="Times New Roman" w:eastAsia="Calibri" w:hAnsi="Times New Roman" w:cs="Times New Roman"/>
          <w:kern w:val="0"/>
          <w:sz w:val="24"/>
          <w:szCs w:val="24"/>
          <w14:ligatures w14:val="none"/>
        </w:rPr>
      </w:pPr>
      <w:r w:rsidRPr="00810108">
        <w:rPr>
          <w:rFonts w:ascii="Times New Roman" w:eastAsia="Times New Roman" w:hAnsi="Times New Roman" w:cs="Times New Roman"/>
          <w:color w:val="231F20"/>
          <w:kern w:val="0"/>
          <w:sz w:val="24"/>
          <w:szCs w:val="24"/>
          <w:lang w:eastAsia="hr-HR"/>
          <w14:ligatures w14:val="none"/>
        </w:rPr>
        <w:lastRenderedPageBreak/>
        <w:t>Na temelju utvrđenog statusa ugroženog kupca</w:t>
      </w:r>
      <w:r w:rsidR="00B61B79">
        <w:rPr>
          <w:rFonts w:ascii="Times New Roman" w:eastAsia="Times New Roman" w:hAnsi="Times New Roman" w:cs="Times New Roman"/>
          <w:color w:val="231F20"/>
          <w:kern w:val="0"/>
          <w:sz w:val="24"/>
          <w:szCs w:val="24"/>
          <w:lang w:eastAsia="hr-HR"/>
          <w14:ligatures w14:val="none"/>
        </w:rPr>
        <w:t xml:space="preserve"> </w:t>
      </w:r>
      <w:r w:rsidR="00875B04">
        <w:rPr>
          <w:rFonts w:ascii="Times New Roman" w:eastAsia="Times New Roman" w:hAnsi="Times New Roman" w:cs="Times New Roman"/>
          <w:color w:val="231F20"/>
          <w:kern w:val="0"/>
          <w:sz w:val="24"/>
          <w:szCs w:val="24"/>
          <w:lang w:eastAsia="hr-HR"/>
          <w14:ligatures w14:val="none"/>
        </w:rPr>
        <w:t>energenata</w:t>
      </w:r>
      <w:r w:rsidR="0077379E">
        <w:rPr>
          <w:rFonts w:ascii="Times New Roman" w:eastAsia="Times New Roman" w:hAnsi="Times New Roman" w:cs="Times New Roman"/>
          <w:color w:val="231F20"/>
          <w:kern w:val="0"/>
          <w:sz w:val="24"/>
          <w:szCs w:val="24"/>
          <w:lang w:eastAsia="hr-HR"/>
          <w14:ligatures w14:val="none"/>
        </w:rPr>
        <w:t xml:space="preserve">, </w:t>
      </w:r>
      <w:r w:rsidRPr="00810108">
        <w:rPr>
          <w:rFonts w:ascii="Times New Roman" w:eastAsia="Times New Roman" w:hAnsi="Times New Roman" w:cs="Times New Roman"/>
          <w:color w:val="231F20"/>
          <w:kern w:val="0"/>
          <w:sz w:val="24"/>
          <w:szCs w:val="24"/>
          <w:lang w:eastAsia="hr-HR"/>
          <w14:ligatures w14:val="none"/>
        </w:rPr>
        <w:t xml:space="preserve">korisniku prava na </w:t>
      </w:r>
      <w:r w:rsidR="007D07F7">
        <w:rPr>
          <w:rFonts w:ascii="Times New Roman" w:eastAsia="Times New Roman" w:hAnsi="Times New Roman" w:cs="Times New Roman"/>
          <w:color w:val="231F20"/>
          <w:kern w:val="0"/>
          <w:sz w:val="24"/>
          <w:szCs w:val="24"/>
          <w:lang w:eastAsia="hr-HR"/>
          <w14:ligatures w14:val="none"/>
        </w:rPr>
        <w:t>NUKE</w:t>
      </w:r>
      <w:r w:rsidRPr="00810108">
        <w:rPr>
          <w:rFonts w:ascii="Times New Roman" w:eastAsia="Times New Roman" w:hAnsi="Times New Roman" w:cs="Times New Roman"/>
          <w:color w:val="231F20"/>
          <w:kern w:val="0"/>
          <w:sz w:val="24"/>
          <w:szCs w:val="24"/>
          <w:lang w:eastAsia="hr-HR"/>
          <w14:ligatures w14:val="none"/>
        </w:rPr>
        <w:t xml:space="preserve"> pripada pravo na sufinanciranje troškova električne energije, plina i/ili toplinske energije (u daljnjem tekstu: energija)</w:t>
      </w:r>
      <w:r w:rsidR="00B21B19">
        <w:rPr>
          <w:rFonts w:ascii="Times New Roman" w:eastAsia="Times New Roman" w:hAnsi="Times New Roman" w:cs="Times New Roman"/>
          <w:color w:val="231F20"/>
          <w:kern w:val="0"/>
          <w:sz w:val="24"/>
          <w:szCs w:val="24"/>
          <w:lang w:eastAsia="hr-HR"/>
          <w14:ligatures w14:val="none"/>
        </w:rPr>
        <w:t xml:space="preserve"> </w:t>
      </w:r>
      <w:r w:rsidRPr="00810108">
        <w:rPr>
          <w:rFonts w:ascii="Times New Roman" w:eastAsia="Calibri" w:hAnsi="Times New Roman" w:cs="Times New Roman"/>
          <w:kern w:val="0"/>
          <w:sz w:val="24"/>
          <w:szCs w:val="24"/>
          <w14:ligatures w14:val="none"/>
        </w:rPr>
        <w:t xml:space="preserve">u mjesecu u kojem je priznato pravo te svaki sljedeći mjesec, sve dok mu </w:t>
      </w:r>
      <w:r w:rsidR="000554BF">
        <w:rPr>
          <w:rFonts w:ascii="Times New Roman" w:eastAsia="Calibri" w:hAnsi="Times New Roman" w:cs="Times New Roman"/>
          <w:kern w:val="0"/>
          <w:sz w:val="24"/>
          <w:szCs w:val="24"/>
          <w14:ligatures w14:val="none"/>
        </w:rPr>
        <w:t xml:space="preserve">Zavod </w:t>
      </w:r>
      <w:r w:rsidRPr="00810108">
        <w:rPr>
          <w:rFonts w:ascii="Times New Roman" w:eastAsia="Calibri" w:hAnsi="Times New Roman" w:cs="Times New Roman"/>
          <w:kern w:val="0"/>
          <w:sz w:val="24"/>
          <w:szCs w:val="24"/>
          <w14:ligatures w14:val="none"/>
        </w:rPr>
        <w:t>rješenjem ne utvrdi prestanak prava.</w:t>
      </w:r>
    </w:p>
    <w:p w14:paraId="3CF24B7C" w14:textId="190FB3C3" w:rsidR="009E09F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 xml:space="preserve"> </w:t>
      </w:r>
    </w:p>
    <w:p w14:paraId="042C7C03" w14:textId="08B22A0F" w:rsidR="00810108" w:rsidRPr="00810108" w:rsidRDefault="00810108" w:rsidP="009600F3">
      <w:pPr>
        <w:spacing w:after="0" w:line="360" w:lineRule="auto"/>
        <w:ind w:firstLine="708"/>
        <w:jc w:val="both"/>
        <w:rPr>
          <w:rFonts w:ascii="Times New Roman" w:eastAsia="Calibri" w:hAnsi="Times New Roman" w:cs="Times New Roman"/>
          <w:b/>
          <w:bCs/>
          <w:kern w:val="0"/>
          <w:sz w:val="24"/>
          <w:szCs w:val="24"/>
          <w14:ligatures w14:val="none"/>
        </w:rPr>
      </w:pPr>
      <w:r w:rsidRPr="00810108">
        <w:rPr>
          <w:rFonts w:ascii="Times New Roman" w:eastAsia="Calibri" w:hAnsi="Times New Roman" w:cs="Times New Roman"/>
          <w:b/>
          <w:bCs/>
          <w:kern w:val="0"/>
          <w:sz w:val="24"/>
          <w:szCs w:val="24"/>
          <w14:ligatures w14:val="none"/>
        </w:rPr>
        <w:t>2. Naknada za ugroženog kupca energenata</w:t>
      </w:r>
    </w:p>
    <w:p w14:paraId="399E435A" w14:textId="77777777" w:rsidR="00810108" w:rsidRPr="00810108" w:rsidRDefault="00810108" w:rsidP="009600F3">
      <w:pPr>
        <w:spacing w:after="0" w:line="360" w:lineRule="auto"/>
        <w:ind w:right="166" w:firstLine="708"/>
        <w:jc w:val="both"/>
        <w:rPr>
          <w:rFonts w:ascii="Times New Roman" w:eastAsia="Calibri" w:hAnsi="Times New Roman" w:cs="Times New Roman"/>
          <w:b/>
          <w:bCs/>
          <w:kern w:val="0"/>
          <w:sz w:val="18"/>
          <w:szCs w:val="18"/>
          <w14:ligatures w14:val="none"/>
        </w:rPr>
      </w:pPr>
    </w:p>
    <w:p w14:paraId="078A9962" w14:textId="09FDE47A" w:rsidR="00810108" w:rsidRPr="002A2B7F" w:rsidRDefault="00810108" w:rsidP="009600F3">
      <w:pPr>
        <w:pStyle w:val="box464587"/>
        <w:shd w:val="clear" w:color="auto" w:fill="FFFFFF"/>
        <w:spacing w:before="0" w:beforeAutospacing="0" w:after="0" w:afterAutospacing="0" w:line="360" w:lineRule="auto"/>
        <w:ind w:firstLine="708"/>
        <w:jc w:val="both"/>
        <w:textAlignment w:val="baseline"/>
        <w:rPr>
          <w:color w:val="FF0000"/>
        </w:rPr>
      </w:pPr>
      <w:r w:rsidRPr="00810108">
        <w:rPr>
          <w:rFonts w:eastAsia="Calibri"/>
        </w:rPr>
        <w:t>Uredbom o mjesečnom iznosu naknade za ugroženog kupca energenata, načinu sudjelovanja u podmirenju troškova energenata korisnika naknade i postupanju Hrvatskog zavoda za socijalni rad („Narodne novine“, broj: 31/22., 104/22., 31/23., 28/24., 32/24.,  104/24.</w:t>
      </w:r>
      <w:r w:rsidR="00B325A7">
        <w:rPr>
          <w:rFonts w:eastAsia="Calibri"/>
        </w:rPr>
        <w:t xml:space="preserve">, </w:t>
      </w:r>
      <w:r w:rsidRPr="00810108">
        <w:rPr>
          <w:rFonts w:eastAsia="Calibri"/>
        </w:rPr>
        <w:t>56/25.</w:t>
      </w:r>
      <w:r w:rsidR="00B325A7">
        <w:rPr>
          <w:rFonts w:eastAsia="Calibri"/>
        </w:rPr>
        <w:t xml:space="preserve"> i </w:t>
      </w:r>
      <w:r w:rsidR="00B325A7" w:rsidRPr="00B325A7">
        <w:rPr>
          <w:rFonts w:eastAsia="Calibri"/>
        </w:rPr>
        <w:t>29/26</w:t>
      </w:r>
      <w:r w:rsidR="00D162DE">
        <w:rPr>
          <w:rFonts w:eastAsia="Calibri"/>
        </w:rPr>
        <w:t>.</w:t>
      </w:r>
      <w:r w:rsidR="00D176BD">
        <w:rPr>
          <w:rFonts w:eastAsia="Calibri"/>
        </w:rPr>
        <w:t xml:space="preserve">, u daljnjem tekstu: Uredba o </w:t>
      </w:r>
      <w:r w:rsidR="00E90CA8">
        <w:rPr>
          <w:rFonts w:eastAsia="Calibri"/>
        </w:rPr>
        <w:t>iznosu naknade)</w:t>
      </w:r>
      <w:r w:rsidRPr="00810108">
        <w:rPr>
          <w:b/>
          <w:bCs/>
          <w:color w:val="231F20"/>
          <w:sz w:val="29"/>
          <w:szCs w:val="29"/>
        </w:rPr>
        <w:t xml:space="preserve"> </w:t>
      </w:r>
      <w:r w:rsidRPr="00810108">
        <w:rPr>
          <w:color w:val="231F20"/>
        </w:rPr>
        <w:t xml:space="preserve">naknada </w:t>
      </w:r>
      <w:r w:rsidR="00333336">
        <w:rPr>
          <w:color w:val="231F20"/>
        </w:rPr>
        <w:t>je</w:t>
      </w:r>
      <w:r w:rsidR="006C060F">
        <w:rPr>
          <w:color w:val="231F20"/>
        </w:rPr>
        <w:t xml:space="preserve"> </w:t>
      </w:r>
      <w:r w:rsidRPr="00810108">
        <w:rPr>
          <w:color w:val="231F20"/>
        </w:rPr>
        <w:t>određena u iznosu do najviše 26,54 mjesečno</w:t>
      </w:r>
      <w:r w:rsidR="00F020E5">
        <w:rPr>
          <w:color w:val="231F20"/>
        </w:rPr>
        <w:t xml:space="preserve">. Iznimno, </w:t>
      </w:r>
      <w:r w:rsidR="00984B05" w:rsidRPr="00834EFB">
        <w:rPr>
          <w:bCs/>
          <w:bdr w:val="none" w:sz="0" w:space="0" w:color="auto" w:frame="1"/>
        </w:rPr>
        <w:t xml:space="preserve">zbog smanjenja utjecanja porasta cijene energenata za socijalno ugrožene skupine u razdoblju do 31. ožujka 2023. </w:t>
      </w:r>
      <w:r w:rsidR="00F020E5">
        <w:rPr>
          <w:bCs/>
          <w:bdr w:val="none" w:sz="0" w:space="0" w:color="auto" w:frame="1"/>
        </w:rPr>
        <w:t xml:space="preserve">bila je određena </w:t>
      </w:r>
      <w:r w:rsidR="00984B05" w:rsidRPr="00834EFB">
        <w:rPr>
          <w:bCs/>
          <w:bdr w:val="none" w:sz="0" w:space="0" w:color="auto" w:frame="1"/>
        </w:rPr>
        <w:t xml:space="preserve">u iznosu </w:t>
      </w:r>
      <w:r w:rsidR="00F020E5">
        <w:rPr>
          <w:bCs/>
          <w:bdr w:val="none" w:sz="0" w:space="0" w:color="auto" w:frame="1"/>
        </w:rPr>
        <w:t>do</w:t>
      </w:r>
      <w:r w:rsidR="00984B05" w:rsidRPr="00834EFB">
        <w:rPr>
          <w:bCs/>
          <w:bdr w:val="none" w:sz="0" w:space="0" w:color="auto" w:frame="1"/>
        </w:rPr>
        <w:t xml:space="preserve"> 53,09 eura. Izmjen</w:t>
      </w:r>
      <w:r w:rsidR="00984B05">
        <w:rPr>
          <w:bCs/>
          <w:bdr w:val="none" w:sz="0" w:space="0" w:color="auto" w:frame="1"/>
        </w:rPr>
        <w:t>ama</w:t>
      </w:r>
      <w:r w:rsidR="00984B05" w:rsidRPr="00834EFB">
        <w:rPr>
          <w:bCs/>
          <w:bdr w:val="none" w:sz="0" w:space="0" w:color="auto" w:frame="1"/>
        </w:rPr>
        <w:t xml:space="preserve"> Uredbe </w:t>
      </w:r>
      <w:r w:rsidR="003E6082">
        <w:rPr>
          <w:bCs/>
          <w:bdr w:val="none" w:sz="0" w:space="0" w:color="auto" w:frame="1"/>
        </w:rPr>
        <w:t xml:space="preserve">o iznosu naknade </w:t>
      </w:r>
      <w:r w:rsidR="00984B05" w:rsidRPr="00834EFB">
        <w:rPr>
          <w:bCs/>
          <w:bdr w:val="none" w:sz="0" w:space="0" w:color="auto" w:frame="1"/>
        </w:rPr>
        <w:t>u rujnu 202</w:t>
      </w:r>
      <w:r w:rsidR="00984B05">
        <w:rPr>
          <w:bCs/>
          <w:bdr w:val="none" w:sz="0" w:space="0" w:color="auto" w:frame="1"/>
        </w:rPr>
        <w:t>2</w:t>
      </w:r>
      <w:r w:rsidR="00984B05" w:rsidRPr="00834EFB">
        <w:rPr>
          <w:bCs/>
          <w:bdr w:val="none" w:sz="0" w:space="0" w:color="auto" w:frame="1"/>
        </w:rPr>
        <w:t>. uvećani iznos naknade povećan je s 53,09 eura na 66,</w:t>
      </w:r>
      <w:r w:rsidR="00984B05">
        <w:rPr>
          <w:bCs/>
          <w:bdr w:val="none" w:sz="0" w:space="0" w:color="auto" w:frame="1"/>
        </w:rPr>
        <w:t>3</w:t>
      </w:r>
      <w:r w:rsidR="00984B05" w:rsidRPr="00834EFB">
        <w:rPr>
          <w:bCs/>
          <w:bdr w:val="none" w:sz="0" w:space="0" w:color="auto" w:frame="1"/>
        </w:rPr>
        <w:t>6 eura</w:t>
      </w:r>
      <w:r w:rsidR="00984B05">
        <w:rPr>
          <w:bCs/>
          <w:bdr w:val="none" w:sz="0" w:space="0" w:color="auto" w:frame="1"/>
        </w:rPr>
        <w:t xml:space="preserve">, a u ožujku 2023. na 70,00 eura uz produženje trajanja </w:t>
      </w:r>
      <w:r w:rsidR="00984B05" w:rsidRPr="00834EFB">
        <w:rPr>
          <w:rFonts w:eastAsia="Calibri"/>
        </w:rPr>
        <w:t>roka u kojem se može priznati i obračunavati uvećani iznos naknade, tj. do 31. ožujka 2024.</w:t>
      </w:r>
      <w:r w:rsidR="00984B05">
        <w:rPr>
          <w:rFonts w:eastAsia="Calibri"/>
        </w:rPr>
        <w:t xml:space="preserve"> Izmjenama Uredbe</w:t>
      </w:r>
      <w:r w:rsidR="003E6082">
        <w:rPr>
          <w:rFonts w:eastAsia="Calibri"/>
        </w:rPr>
        <w:t xml:space="preserve"> o iznosu naknade</w:t>
      </w:r>
      <w:r w:rsidR="00984B05">
        <w:rPr>
          <w:rFonts w:eastAsia="Calibri"/>
        </w:rPr>
        <w:t xml:space="preserve"> u ožujku 2024. trajanje roka u kojem se može priznati i obračunavati uvećani iznos naknade produžen je do 30. rujna 2024., izmjenama Uredbe </w:t>
      </w:r>
      <w:r w:rsidR="00F020E5">
        <w:rPr>
          <w:rFonts w:eastAsia="Calibri"/>
        </w:rPr>
        <w:t xml:space="preserve">o iznosu naknade </w:t>
      </w:r>
      <w:r w:rsidR="00984B05">
        <w:rPr>
          <w:rFonts w:eastAsia="Calibri"/>
        </w:rPr>
        <w:t xml:space="preserve">iz rujna 2024. trajanje roka je dodatno produženo do 31. ožujka 2025., izmjenama iz ožujka 2025. </w:t>
      </w:r>
      <w:r w:rsidR="00F020E5">
        <w:rPr>
          <w:rFonts w:eastAsia="Calibri"/>
        </w:rPr>
        <w:t xml:space="preserve">trajanje roka je još jednom produženo </w:t>
      </w:r>
      <w:r w:rsidR="00984B05">
        <w:rPr>
          <w:rFonts w:eastAsia="Calibri"/>
        </w:rPr>
        <w:t>do 30. rujna 2025.,  izmjenama iz rujna 2026. do 31. ožujka 2026.</w:t>
      </w:r>
      <w:r w:rsidR="00F020E5">
        <w:rPr>
          <w:rFonts w:eastAsia="Calibri"/>
        </w:rPr>
        <w:t xml:space="preserve"> i posljednjim izmjenama iz ožujka </w:t>
      </w:r>
      <w:r w:rsidR="007B18EF">
        <w:rPr>
          <w:rFonts w:eastAsia="Calibri"/>
        </w:rPr>
        <w:t xml:space="preserve">2026. trajanje roka je produženo </w:t>
      </w:r>
      <w:r w:rsidRPr="002A2B7F">
        <w:rPr>
          <w:color w:val="231F20"/>
        </w:rPr>
        <w:t xml:space="preserve">do </w:t>
      </w:r>
      <w:r w:rsidRPr="002A2B7F">
        <w:t>3</w:t>
      </w:r>
      <w:r w:rsidR="00B325A7" w:rsidRPr="002A2B7F">
        <w:t>0</w:t>
      </w:r>
      <w:r w:rsidRPr="002A2B7F">
        <w:t xml:space="preserve">. </w:t>
      </w:r>
      <w:r w:rsidR="00B325A7" w:rsidRPr="002A2B7F">
        <w:t>rujna</w:t>
      </w:r>
      <w:r w:rsidRPr="002A2B7F">
        <w:t xml:space="preserve"> 202</w:t>
      </w:r>
      <w:r w:rsidR="002162CD" w:rsidRPr="002A2B7F">
        <w:t>6</w:t>
      </w:r>
      <w:r w:rsidRPr="002A2B7F">
        <w:t xml:space="preserve">. </w:t>
      </w:r>
    </w:p>
    <w:p w14:paraId="6B2AF53A" w14:textId="00BFF39F" w:rsidR="00810108" w:rsidRPr="00810108" w:rsidRDefault="00810108" w:rsidP="009600F3">
      <w:pPr>
        <w:shd w:val="clear" w:color="auto" w:fill="FFFFFF"/>
        <w:spacing w:after="48" w:line="36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810108">
        <w:rPr>
          <w:rFonts w:ascii="Times New Roman" w:eastAsia="Times New Roman" w:hAnsi="Times New Roman" w:cs="Times New Roman"/>
          <w:color w:val="231F20"/>
          <w:kern w:val="0"/>
          <w:sz w:val="24"/>
          <w:szCs w:val="24"/>
          <w:lang w:eastAsia="hr-HR"/>
          <w14:ligatures w14:val="none"/>
        </w:rPr>
        <w:t xml:space="preserve">Pravo se može koristiti za sufinanciranje troškova električne energije, plina i/ili toplinske energije prilikom plaćanja računa za troškove energije u poslovnicama Financijske agencije </w:t>
      </w:r>
      <w:r w:rsidR="00E90CA8">
        <w:rPr>
          <w:rFonts w:ascii="Times New Roman" w:eastAsia="Times New Roman" w:hAnsi="Times New Roman" w:cs="Times New Roman"/>
          <w:color w:val="231F20"/>
          <w:kern w:val="0"/>
          <w:sz w:val="24"/>
          <w:szCs w:val="24"/>
          <w:lang w:eastAsia="hr-HR"/>
          <w14:ligatures w14:val="none"/>
        </w:rPr>
        <w:t xml:space="preserve">(u daljnjem tekstu: FINA) </w:t>
      </w:r>
      <w:r w:rsidRPr="00810108">
        <w:rPr>
          <w:rFonts w:ascii="Times New Roman" w:eastAsia="Times New Roman" w:hAnsi="Times New Roman" w:cs="Times New Roman"/>
          <w:color w:val="231F20"/>
          <w:kern w:val="0"/>
          <w:sz w:val="24"/>
          <w:szCs w:val="24"/>
          <w:lang w:eastAsia="hr-HR"/>
          <w14:ligatures w14:val="none"/>
        </w:rPr>
        <w:t>za svaki pojedini mjesec u roku od šest mjeseci od isteka mjeseca na koji se pravo na subvenciju troškova energije odnosi. Pravo na subvenciju troškova energije može se iskoristiti za plaćanje troškova energije za mjesec na koji se subvencija odnosi ili za bilo koji drugi mjesec.</w:t>
      </w:r>
    </w:p>
    <w:p w14:paraId="6A0EADD9" w14:textId="43F0F55B" w:rsidR="00810108" w:rsidRPr="003523E4" w:rsidRDefault="00810108" w:rsidP="009600F3">
      <w:pPr>
        <w:shd w:val="clear" w:color="auto" w:fill="FFFFFF"/>
        <w:spacing w:after="48" w:line="36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810108">
        <w:rPr>
          <w:rFonts w:ascii="Times New Roman" w:eastAsia="Times New Roman" w:hAnsi="Times New Roman" w:cs="Times New Roman"/>
          <w:color w:val="231F20"/>
          <w:kern w:val="0"/>
          <w:sz w:val="24"/>
          <w:szCs w:val="24"/>
          <w:lang w:eastAsia="hr-HR"/>
          <w14:ligatures w14:val="none"/>
        </w:rPr>
        <w:t>Pravo na subvenciju troškova energije korisnik može iskoristiti u poslovnici F</w:t>
      </w:r>
      <w:r w:rsidR="0052638F">
        <w:rPr>
          <w:rFonts w:ascii="Times New Roman" w:eastAsia="Times New Roman" w:hAnsi="Times New Roman" w:cs="Times New Roman"/>
          <w:color w:val="231F20"/>
          <w:kern w:val="0"/>
          <w:sz w:val="24"/>
          <w:szCs w:val="24"/>
          <w:lang w:eastAsia="hr-HR"/>
          <w14:ligatures w14:val="none"/>
        </w:rPr>
        <w:t>INE</w:t>
      </w:r>
      <w:r w:rsidRPr="00810108">
        <w:rPr>
          <w:rFonts w:ascii="Times New Roman" w:eastAsia="Times New Roman" w:hAnsi="Times New Roman" w:cs="Times New Roman"/>
          <w:color w:val="231F20"/>
          <w:kern w:val="0"/>
          <w:sz w:val="24"/>
          <w:szCs w:val="24"/>
          <w:lang w:eastAsia="hr-HR"/>
          <w14:ligatures w14:val="none"/>
        </w:rPr>
        <w:t xml:space="preserve"> prilikom plaćanja računa za troškove energije uz predočenje svoje osobne identifikacijske isprave, rješenja kojim mu je priznato pravo na naknadu za ugroženog kupca energenata te uz predaju izvornog naloga za uplatu troškova energije. Pravo na subvenciju troškova energije u poslovnici F</w:t>
      </w:r>
      <w:r w:rsidR="00E90CA8">
        <w:rPr>
          <w:rFonts w:ascii="Times New Roman" w:eastAsia="Times New Roman" w:hAnsi="Times New Roman" w:cs="Times New Roman"/>
          <w:color w:val="231F20"/>
          <w:kern w:val="0"/>
          <w:sz w:val="24"/>
          <w:szCs w:val="24"/>
          <w:lang w:eastAsia="hr-HR"/>
          <w14:ligatures w14:val="none"/>
        </w:rPr>
        <w:t>INE</w:t>
      </w:r>
      <w:r w:rsidRPr="00810108">
        <w:rPr>
          <w:rFonts w:ascii="Times New Roman" w:eastAsia="Times New Roman" w:hAnsi="Times New Roman" w:cs="Times New Roman"/>
          <w:color w:val="231F20"/>
          <w:kern w:val="0"/>
          <w:sz w:val="24"/>
          <w:szCs w:val="24"/>
          <w:lang w:eastAsia="hr-HR"/>
          <w14:ligatures w14:val="none"/>
        </w:rPr>
        <w:t xml:space="preserve"> umjesto korisnika kojem je priznato navedeno pravo može realizirati i druga osoba </w:t>
      </w:r>
      <w:r w:rsidRPr="003523E4">
        <w:rPr>
          <w:rFonts w:ascii="Times New Roman" w:eastAsia="Times New Roman" w:hAnsi="Times New Roman" w:cs="Times New Roman"/>
          <w:color w:val="231F20"/>
          <w:kern w:val="0"/>
          <w:sz w:val="24"/>
          <w:szCs w:val="24"/>
          <w:lang w:eastAsia="hr-HR"/>
          <w14:ligatures w14:val="none"/>
        </w:rPr>
        <w:t xml:space="preserve">ili stručni radnik </w:t>
      </w:r>
      <w:r w:rsidR="00E90CA8" w:rsidRPr="003523E4">
        <w:rPr>
          <w:rFonts w:ascii="Times New Roman" w:eastAsia="Times New Roman" w:hAnsi="Times New Roman" w:cs="Times New Roman"/>
          <w:color w:val="231F20"/>
          <w:kern w:val="0"/>
          <w:sz w:val="24"/>
          <w:szCs w:val="24"/>
          <w:lang w:eastAsia="hr-HR"/>
          <w14:ligatures w14:val="none"/>
        </w:rPr>
        <w:t>Zavoda</w:t>
      </w:r>
      <w:r w:rsidRPr="003523E4">
        <w:rPr>
          <w:rFonts w:ascii="Times New Roman" w:eastAsia="Times New Roman" w:hAnsi="Times New Roman" w:cs="Times New Roman"/>
          <w:color w:val="231F20"/>
          <w:kern w:val="0"/>
          <w:sz w:val="24"/>
          <w:szCs w:val="24"/>
          <w:lang w:eastAsia="hr-HR"/>
          <w14:ligatures w14:val="none"/>
        </w:rPr>
        <w:t xml:space="preserve">, pod uvjetima i na način propisan </w:t>
      </w:r>
      <w:r w:rsidRPr="003523E4">
        <w:rPr>
          <w:rFonts w:ascii="Times New Roman" w:eastAsia="Calibri" w:hAnsi="Times New Roman" w:cs="Times New Roman"/>
          <w:kern w:val="0"/>
          <w:sz w:val="24"/>
          <w:szCs w:val="24"/>
          <w14:ligatures w14:val="none"/>
        </w:rPr>
        <w:t xml:space="preserve">Uredbom o </w:t>
      </w:r>
      <w:r w:rsidR="00E90CA8" w:rsidRPr="003523E4">
        <w:rPr>
          <w:rFonts w:ascii="Times New Roman" w:eastAsia="Calibri" w:hAnsi="Times New Roman" w:cs="Times New Roman"/>
          <w:kern w:val="0"/>
          <w:sz w:val="24"/>
          <w:szCs w:val="24"/>
          <w14:ligatures w14:val="none"/>
        </w:rPr>
        <w:t>iznosu naknade</w:t>
      </w:r>
      <w:r w:rsidR="00BC44D9" w:rsidRPr="003523E4">
        <w:rPr>
          <w:rFonts w:ascii="Times New Roman" w:eastAsia="Calibri" w:hAnsi="Times New Roman" w:cs="Times New Roman"/>
          <w:kern w:val="0"/>
          <w:sz w:val="24"/>
          <w:szCs w:val="24"/>
          <w14:ligatures w14:val="none"/>
        </w:rPr>
        <w:t>.</w:t>
      </w:r>
      <w:r w:rsidR="00E92C0F" w:rsidRPr="003523E4">
        <w:rPr>
          <w:rFonts w:ascii="Times New Roman" w:eastAsia="Calibri" w:hAnsi="Times New Roman" w:cs="Times New Roman"/>
          <w:kern w:val="0"/>
          <w:sz w:val="24"/>
          <w:szCs w:val="24"/>
          <w14:ligatures w14:val="none"/>
        </w:rPr>
        <w:t xml:space="preserve"> </w:t>
      </w:r>
    </w:p>
    <w:p w14:paraId="6AFBCC49" w14:textId="6937B6F3" w:rsidR="00810108" w:rsidRPr="003523E4" w:rsidRDefault="002A31FB" w:rsidP="009600F3">
      <w:pPr>
        <w:shd w:val="clear" w:color="auto" w:fill="FFFFFF"/>
        <w:spacing w:after="48" w:line="36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3523E4">
        <w:rPr>
          <w:rFonts w:ascii="Times New Roman" w:eastAsia="Times New Roman" w:hAnsi="Times New Roman" w:cs="Times New Roman"/>
          <w:color w:val="231F20"/>
          <w:kern w:val="0"/>
          <w:sz w:val="24"/>
          <w:szCs w:val="24"/>
          <w:lang w:eastAsia="hr-HR"/>
          <w14:ligatures w14:val="none"/>
        </w:rPr>
        <w:lastRenderedPageBreak/>
        <w:t>Prav</w:t>
      </w:r>
      <w:r w:rsidR="009559B4">
        <w:rPr>
          <w:rFonts w:ascii="Times New Roman" w:eastAsia="Times New Roman" w:hAnsi="Times New Roman" w:cs="Times New Roman"/>
          <w:color w:val="231F20"/>
          <w:kern w:val="0"/>
          <w:sz w:val="24"/>
          <w:szCs w:val="24"/>
          <w:lang w:eastAsia="hr-HR"/>
          <w14:ligatures w14:val="none"/>
        </w:rPr>
        <w:t>o</w:t>
      </w:r>
      <w:r w:rsidR="005049F5">
        <w:rPr>
          <w:rFonts w:ascii="Times New Roman" w:eastAsia="Times New Roman" w:hAnsi="Times New Roman" w:cs="Times New Roman"/>
          <w:color w:val="231F20"/>
          <w:kern w:val="0"/>
          <w:sz w:val="24"/>
          <w:szCs w:val="24"/>
          <w:lang w:eastAsia="hr-HR"/>
          <w14:ligatures w14:val="none"/>
        </w:rPr>
        <w:t xml:space="preserve"> </w:t>
      </w:r>
      <w:r w:rsidRPr="003523E4">
        <w:rPr>
          <w:rFonts w:ascii="Times New Roman" w:eastAsia="Times New Roman" w:hAnsi="Times New Roman" w:cs="Times New Roman"/>
          <w:color w:val="231F20"/>
          <w:kern w:val="0"/>
          <w:sz w:val="24"/>
          <w:szCs w:val="24"/>
          <w:lang w:eastAsia="hr-HR"/>
          <w14:ligatures w14:val="none"/>
        </w:rPr>
        <w:t>na subvenciju troškova energije FINA omogućava</w:t>
      </w:r>
      <w:r w:rsidR="00277271" w:rsidRPr="003523E4">
        <w:rPr>
          <w:rFonts w:ascii="Times New Roman" w:eastAsia="Times New Roman" w:hAnsi="Times New Roman" w:cs="Times New Roman"/>
          <w:color w:val="231F20"/>
          <w:kern w:val="0"/>
          <w:sz w:val="24"/>
          <w:szCs w:val="24"/>
          <w:lang w:eastAsia="hr-HR"/>
          <w14:ligatures w14:val="none"/>
        </w:rPr>
        <w:t xml:space="preserve"> onom korisniku za kojega je od Zavoda dobila podatak da mu je priznato pravo na NUKE. </w:t>
      </w:r>
      <w:r w:rsidR="00413A5D" w:rsidRPr="003523E4">
        <w:rPr>
          <w:rFonts w:ascii="Times New Roman" w:eastAsia="Times New Roman" w:hAnsi="Times New Roman" w:cs="Times New Roman"/>
          <w:color w:val="231F20"/>
          <w:kern w:val="0"/>
          <w:sz w:val="24"/>
          <w:szCs w:val="24"/>
          <w:lang w:eastAsia="hr-HR"/>
          <w14:ligatures w14:val="none"/>
        </w:rPr>
        <w:t xml:space="preserve">Naime, </w:t>
      </w:r>
      <w:r w:rsidR="001F0A10" w:rsidRPr="003523E4">
        <w:rPr>
          <w:rFonts w:ascii="Times New Roman" w:eastAsia="Times New Roman" w:hAnsi="Times New Roman" w:cs="Times New Roman"/>
          <w:color w:val="231F20"/>
          <w:kern w:val="0"/>
          <w:sz w:val="24"/>
          <w:szCs w:val="24"/>
          <w:lang w:eastAsia="hr-HR"/>
          <w14:ligatures w14:val="none"/>
        </w:rPr>
        <w:t xml:space="preserve">Zavod </w:t>
      </w:r>
      <w:r w:rsidR="00E27A6A" w:rsidRPr="003523E4">
        <w:rPr>
          <w:rFonts w:ascii="Times New Roman" w:eastAsia="Times New Roman" w:hAnsi="Times New Roman" w:cs="Times New Roman"/>
          <w:color w:val="231F20"/>
          <w:kern w:val="0"/>
          <w:sz w:val="24"/>
          <w:szCs w:val="24"/>
          <w:lang w:eastAsia="hr-HR"/>
          <w14:ligatures w14:val="none"/>
        </w:rPr>
        <w:t>putem ministarstva nadležnog za poslove socijalne skrbi</w:t>
      </w:r>
      <w:r w:rsidR="00C7208C" w:rsidRPr="003523E4">
        <w:rPr>
          <w:rFonts w:ascii="Times New Roman" w:eastAsia="Times New Roman" w:hAnsi="Times New Roman" w:cs="Times New Roman"/>
          <w:color w:val="231F20"/>
          <w:kern w:val="0"/>
          <w:sz w:val="24"/>
          <w:szCs w:val="24"/>
          <w:lang w:eastAsia="hr-HR"/>
          <w14:ligatures w14:val="none"/>
        </w:rPr>
        <w:t xml:space="preserve"> (u daljnjem tekstu: Ministarstvo)</w:t>
      </w:r>
      <w:r w:rsidR="002C2F40" w:rsidRPr="003523E4">
        <w:rPr>
          <w:rFonts w:ascii="Times New Roman" w:eastAsia="Times New Roman" w:hAnsi="Times New Roman" w:cs="Times New Roman"/>
          <w:color w:val="231F20"/>
          <w:kern w:val="0"/>
          <w:sz w:val="24"/>
          <w:szCs w:val="24"/>
          <w:lang w:eastAsia="hr-HR"/>
          <w14:ligatures w14:val="none"/>
        </w:rPr>
        <w:t xml:space="preserve"> dostavlja </w:t>
      </w:r>
      <w:r w:rsidR="000D38D1" w:rsidRPr="003523E4">
        <w:rPr>
          <w:rFonts w:ascii="Times New Roman" w:eastAsia="Times New Roman" w:hAnsi="Times New Roman" w:cs="Times New Roman"/>
          <w:color w:val="231F20"/>
          <w:kern w:val="0"/>
          <w:sz w:val="24"/>
          <w:szCs w:val="24"/>
          <w:lang w:eastAsia="hr-HR"/>
          <w14:ligatures w14:val="none"/>
        </w:rPr>
        <w:t>F</w:t>
      </w:r>
      <w:r w:rsidR="00E90CA8" w:rsidRPr="003523E4">
        <w:rPr>
          <w:rFonts w:ascii="Times New Roman" w:eastAsia="Times New Roman" w:hAnsi="Times New Roman" w:cs="Times New Roman"/>
          <w:color w:val="231F20"/>
          <w:kern w:val="0"/>
          <w:sz w:val="24"/>
          <w:szCs w:val="24"/>
          <w:lang w:eastAsia="hr-HR"/>
          <w14:ligatures w14:val="none"/>
        </w:rPr>
        <w:t>INI</w:t>
      </w:r>
      <w:r w:rsidR="000D38D1" w:rsidRPr="003523E4">
        <w:rPr>
          <w:rFonts w:ascii="Times New Roman" w:eastAsia="Times New Roman" w:hAnsi="Times New Roman" w:cs="Times New Roman"/>
          <w:color w:val="231F20"/>
          <w:kern w:val="0"/>
          <w:sz w:val="24"/>
          <w:szCs w:val="24"/>
          <w:lang w:eastAsia="hr-HR"/>
          <w14:ligatures w14:val="none"/>
        </w:rPr>
        <w:t xml:space="preserve"> </w:t>
      </w:r>
      <w:r w:rsidR="002C2F40" w:rsidRPr="003523E4">
        <w:rPr>
          <w:rFonts w:ascii="Times New Roman" w:eastAsia="Times New Roman" w:hAnsi="Times New Roman" w:cs="Times New Roman"/>
          <w:color w:val="231F20"/>
          <w:kern w:val="0"/>
          <w:sz w:val="24"/>
          <w:szCs w:val="24"/>
          <w:lang w:eastAsia="hr-HR"/>
          <w14:ligatures w14:val="none"/>
        </w:rPr>
        <w:t xml:space="preserve">elektroničkim putem svakog prvog dana u mjesecu podatke o korisnicima koji su </w:t>
      </w:r>
      <w:r w:rsidR="00694630" w:rsidRPr="003523E4">
        <w:rPr>
          <w:rFonts w:ascii="Times New Roman" w:eastAsia="Times New Roman" w:hAnsi="Times New Roman" w:cs="Times New Roman"/>
          <w:color w:val="231F20"/>
          <w:kern w:val="0"/>
          <w:sz w:val="24"/>
          <w:szCs w:val="24"/>
          <w:lang w:eastAsia="hr-HR"/>
          <w14:ligatures w14:val="none"/>
        </w:rPr>
        <w:t>na taj dan, na temelju rješenje o priznatom pravu na NUKE, evidentirani kao korisnici prava na NUKE.</w:t>
      </w:r>
      <w:r w:rsidR="00C7208C" w:rsidRPr="003523E4">
        <w:rPr>
          <w:rFonts w:ascii="Times New Roman" w:eastAsia="Times New Roman" w:hAnsi="Times New Roman" w:cs="Times New Roman"/>
          <w:color w:val="231F20"/>
          <w:kern w:val="0"/>
          <w:sz w:val="24"/>
          <w:szCs w:val="24"/>
          <w:lang w:eastAsia="hr-HR"/>
          <w14:ligatures w14:val="none"/>
        </w:rPr>
        <w:t xml:space="preserve"> </w:t>
      </w:r>
      <w:r w:rsidR="000A49DC" w:rsidRPr="003523E4">
        <w:rPr>
          <w:rFonts w:ascii="Times New Roman" w:eastAsia="Times New Roman" w:hAnsi="Times New Roman" w:cs="Times New Roman"/>
          <w:color w:val="231F20"/>
          <w:kern w:val="0"/>
          <w:sz w:val="24"/>
          <w:szCs w:val="24"/>
          <w:lang w:eastAsia="hr-HR"/>
          <w14:ligatures w14:val="none"/>
        </w:rPr>
        <w:t xml:space="preserve">Na isti način </w:t>
      </w:r>
      <w:r w:rsidR="00C7208C" w:rsidRPr="003523E4">
        <w:rPr>
          <w:rFonts w:ascii="Times New Roman" w:eastAsia="Times New Roman" w:hAnsi="Times New Roman" w:cs="Times New Roman"/>
          <w:color w:val="231F20"/>
          <w:kern w:val="0"/>
          <w:sz w:val="24"/>
          <w:szCs w:val="24"/>
          <w:lang w:eastAsia="hr-HR"/>
          <w14:ligatures w14:val="none"/>
        </w:rPr>
        <w:t>Zavod putem Ministarstva dostavlja F</w:t>
      </w:r>
      <w:r w:rsidR="00F428ED" w:rsidRPr="003523E4">
        <w:rPr>
          <w:rFonts w:ascii="Times New Roman" w:eastAsia="Times New Roman" w:hAnsi="Times New Roman" w:cs="Times New Roman"/>
          <w:color w:val="231F20"/>
          <w:kern w:val="0"/>
          <w:sz w:val="24"/>
          <w:szCs w:val="24"/>
          <w:lang w:eastAsia="hr-HR"/>
          <w14:ligatures w14:val="none"/>
        </w:rPr>
        <w:t>INI na dnevnoj osnovi podatke o novim korisnicima prava na NUKE kojima je nakon prvog dana u mjesecu priznato pravo</w:t>
      </w:r>
      <w:r w:rsidR="00C24351" w:rsidRPr="003523E4">
        <w:rPr>
          <w:rFonts w:ascii="Times New Roman" w:eastAsia="Times New Roman" w:hAnsi="Times New Roman" w:cs="Times New Roman"/>
          <w:color w:val="231F20"/>
          <w:kern w:val="0"/>
          <w:sz w:val="24"/>
          <w:szCs w:val="24"/>
          <w:lang w:eastAsia="hr-HR"/>
          <w14:ligatures w14:val="none"/>
        </w:rPr>
        <w:t xml:space="preserve"> na NUKE</w:t>
      </w:r>
      <w:r w:rsidR="00F428ED" w:rsidRPr="003523E4">
        <w:rPr>
          <w:rFonts w:ascii="Times New Roman" w:eastAsia="Times New Roman" w:hAnsi="Times New Roman" w:cs="Times New Roman"/>
          <w:color w:val="231F20"/>
          <w:kern w:val="0"/>
          <w:sz w:val="24"/>
          <w:szCs w:val="24"/>
          <w:lang w:eastAsia="hr-HR"/>
          <w14:ligatures w14:val="none"/>
        </w:rPr>
        <w:t xml:space="preserve">. </w:t>
      </w:r>
      <w:r w:rsidR="00E16C39" w:rsidRPr="003523E4">
        <w:rPr>
          <w:rFonts w:ascii="Times New Roman" w:eastAsia="Times New Roman" w:hAnsi="Times New Roman" w:cs="Times New Roman"/>
          <w:color w:val="231F20"/>
          <w:kern w:val="0"/>
          <w:sz w:val="24"/>
          <w:szCs w:val="24"/>
          <w:lang w:eastAsia="hr-HR"/>
          <w14:ligatures w14:val="none"/>
        </w:rPr>
        <w:t>FINA je</w:t>
      </w:r>
      <w:r w:rsidR="00584434" w:rsidRPr="003523E4">
        <w:rPr>
          <w:rFonts w:ascii="Times New Roman" w:eastAsia="Times New Roman" w:hAnsi="Times New Roman" w:cs="Times New Roman"/>
          <w:color w:val="231F20"/>
          <w:kern w:val="0"/>
          <w:sz w:val="24"/>
          <w:szCs w:val="24"/>
          <w:lang w:eastAsia="hr-HR"/>
          <w14:ligatures w14:val="none"/>
        </w:rPr>
        <w:t xml:space="preserve"> dužna na dnevnoj osnovi, na kraju radnog dana, </w:t>
      </w:r>
      <w:r w:rsidR="00544197" w:rsidRPr="003523E4">
        <w:rPr>
          <w:rFonts w:ascii="Times New Roman" w:eastAsia="Times New Roman" w:hAnsi="Times New Roman" w:cs="Times New Roman"/>
          <w:color w:val="231F20"/>
          <w:kern w:val="0"/>
          <w:sz w:val="24"/>
          <w:szCs w:val="24"/>
          <w:lang w:eastAsia="hr-HR"/>
          <w14:ligatures w14:val="none"/>
        </w:rPr>
        <w:t>Zavodu dostaviti podatke o korisnicima prava na naknadu za ugroženog kupca energenata koji su toga dana iskoristili pravo na subvencioniranj</w:t>
      </w:r>
      <w:r w:rsidR="00B263E3" w:rsidRPr="003523E4">
        <w:rPr>
          <w:rFonts w:ascii="Times New Roman" w:eastAsia="Times New Roman" w:hAnsi="Times New Roman" w:cs="Times New Roman"/>
          <w:color w:val="231F20"/>
          <w:kern w:val="0"/>
          <w:sz w:val="24"/>
          <w:szCs w:val="24"/>
          <w:lang w:eastAsia="hr-HR"/>
          <w14:ligatures w14:val="none"/>
        </w:rPr>
        <w:t>e troškova energije u poslovnicama FINE</w:t>
      </w:r>
      <w:r w:rsidR="00FD4E6C" w:rsidRPr="003523E4">
        <w:rPr>
          <w:rFonts w:ascii="Times New Roman" w:eastAsia="Times New Roman" w:hAnsi="Times New Roman" w:cs="Times New Roman"/>
          <w:color w:val="231F20"/>
          <w:kern w:val="0"/>
          <w:sz w:val="24"/>
          <w:szCs w:val="24"/>
          <w:lang w:eastAsia="hr-HR"/>
          <w14:ligatures w14:val="none"/>
        </w:rPr>
        <w:t xml:space="preserve"> te iznosu sredstava koje je potrebno osigurati za tu namjenu. </w:t>
      </w:r>
      <w:r w:rsidR="004E5771" w:rsidRPr="003523E4">
        <w:rPr>
          <w:rFonts w:ascii="Times New Roman" w:eastAsia="Times New Roman" w:hAnsi="Times New Roman" w:cs="Times New Roman"/>
          <w:color w:val="231F20"/>
          <w:kern w:val="0"/>
          <w:sz w:val="24"/>
          <w:szCs w:val="24"/>
          <w:lang w:eastAsia="hr-HR"/>
          <w14:ligatures w14:val="none"/>
        </w:rPr>
        <w:t xml:space="preserve">Zavod je dužan prvog </w:t>
      </w:r>
      <w:r w:rsidR="004C1633" w:rsidRPr="003523E4">
        <w:rPr>
          <w:rFonts w:ascii="Times New Roman" w:eastAsia="Times New Roman" w:hAnsi="Times New Roman" w:cs="Times New Roman"/>
          <w:color w:val="231F20"/>
          <w:kern w:val="0"/>
          <w:sz w:val="24"/>
          <w:szCs w:val="24"/>
          <w:lang w:eastAsia="hr-HR"/>
          <w14:ligatures w14:val="none"/>
        </w:rPr>
        <w:t>sljedećeg</w:t>
      </w:r>
      <w:r w:rsidR="004E5771" w:rsidRPr="003523E4">
        <w:rPr>
          <w:rFonts w:ascii="Times New Roman" w:eastAsia="Times New Roman" w:hAnsi="Times New Roman" w:cs="Times New Roman"/>
          <w:color w:val="231F20"/>
          <w:kern w:val="0"/>
          <w:sz w:val="24"/>
          <w:szCs w:val="24"/>
          <w:lang w:eastAsia="hr-HR"/>
          <w14:ligatures w14:val="none"/>
        </w:rPr>
        <w:t xml:space="preserve"> radnog dana nakon dana zaprimanj</w:t>
      </w:r>
      <w:r w:rsidR="004C1633" w:rsidRPr="003523E4">
        <w:rPr>
          <w:rFonts w:ascii="Times New Roman" w:eastAsia="Times New Roman" w:hAnsi="Times New Roman" w:cs="Times New Roman"/>
          <w:color w:val="231F20"/>
          <w:kern w:val="0"/>
          <w:sz w:val="24"/>
          <w:szCs w:val="24"/>
          <w:lang w:eastAsia="hr-HR"/>
          <w14:ligatures w14:val="none"/>
        </w:rPr>
        <w:t xml:space="preserve">a obavijesti FINE </w:t>
      </w:r>
      <w:r w:rsidR="00E24F15" w:rsidRPr="003523E4">
        <w:rPr>
          <w:rFonts w:ascii="Times New Roman" w:eastAsia="Times New Roman" w:hAnsi="Times New Roman" w:cs="Times New Roman"/>
          <w:color w:val="231F20"/>
          <w:kern w:val="0"/>
          <w:sz w:val="24"/>
          <w:szCs w:val="24"/>
          <w:lang w:eastAsia="hr-HR"/>
          <w14:ligatures w14:val="none"/>
        </w:rPr>
        <w:t xml:space="preserve">osigurati potreba </w:t>
      </w:r>
      <w:r w:rsidR="0079265F" w:rsidRPr="003523E4">
        <w:rPr>
          <w:rFonts w:ascii="Times New Roman" w:eastAsia="Times New Roman" w:hAnsi="Times New Roman" w:cs="Times New Roman"/>
          <w:color w:val="231F20"/>
          <w:kern w:val="0"/>
          <w:sz w:val="24"/>
          <w:szCs w:val="24"/>
          <w:lang w:eastAsia="hr-HR"/>
          <w14:ligatures w14:val="none"/>
        </w:rPr>
        <w:t>sredstva</w:t>
      </w:r>
      <w:r w:rsidR="00E24F15" w:rsidRPr="003523E4">
        <w:rPr>
          <w:rFonts w:ascii="Times New Roman" w:eastAsia="Times New Roman" w:hAnsi="Times New Roman" w:cs="Times New Roman"/>
          <w:color w:val="231F20"/>
          <w:kern w:val="0"/>
          <w:sz w:val="24"/>
          <w:szCs w:val="24"/>
          <w:lang w:eastAsia="hr-HR"/>
          <w14:ligatures w14:val="none"/>
        </w:rPr>
        <w:t xml:space="preserve"> za uplatu iznosa za subvencije troškova energije. </w:t>
      </w:r>
      <w:r w:rsidR="00FD4E6C" w:rsidRPr="003523E4">
        <w:rPr>
          <w:rFonts w:ascii="Times New Roman" w:eastAsia="Times New Roman" w:hAnsi="Times New Roman" w:cs="Times New Roman"/>
          <w:color w:val="231F20"/>
          <w:kern w:val="0"/>
          <w:sz w:val="24"/>
          <w:szCs w:val="24"/>
          <w:lang w:eastAsia="hr-HR"/>
          <w14:ligatures w14:val="none"/>
        </w:rPr>
        <w:t xml:space="preserve">FINA je dužna </w:t>
      </w:r>
      <w:r w:rsidR="00810108" w:rsidRPr="003523E4">
        <w:rPr>
          <w:rFonts w:ascii="Times New Roman" w:eastAsia="Times New Roman" w:hAnsi="Times New Roman" w:cs="Times New Roman"/>
          <w:color w:val="231F20"/>
          <w:kern w:val="0"/>
          <w:sz w:val="24"/>
          <w:szCs w:val="24"/>
          <w:lang w:eastAsia="hr-HR"/>
          <w14:ligatures w14:val="none"/>
        </w:rPr>
        <w:t xml:space="preserve">najkasnije prvog sljedećeg radnog dana od dana zaprimanja odobrenja </w:t>
      </w:r>
      <w:r w:rsidR="004C68F9" w:rsidRPr="003523E4">
        <w:rPr>
          <w:rFonts w:ascii="Times New Roman" w:eastAsia="Times New Roman" w:hAnsi="Times New Roman" w:cs="Times New Roman"/>
          <w:color w:val="231F20"/>
          <w:kern w:val="0"/>
          <w:sz w:val="24"/>
          <w:szCs w:val="24"/>
          <w:lang w:eastAsia="hr-HR"/>
          <w14:ligatures w14:val="none"/>
        </w:rPr>
        <w:t xml:space="preserve">Zavoda </w:t>
      </w:r>
      <w:r w:rsidR="00810108" w:rsidRPr="003523E4">
        <w:rPr>
          <w:rFonts w:ascii="Times New Roman" w:eastAsia="Times New Roman" w:hAnsi="Times New Roman" w:cs="Times New Roman"/>
          <w:color w:val="231F20"/>
          <w:kern w:val="0"/>
          <w:sz w:val="24"/>
          <w:szCs w:val="24"/>
          <w:lang w:eastAsia="hr-HR"/>
          <w14:ligatures w14:val="none"/>
        </w:rPr>
        <w:t>izvršiti prijenos sredstava za iskorišteno pravo na subvenciju troškova energije pojedinom opskrbljivaču energije, odnosno operatoru distribucijskog sustava za plaćanje čijeg računa je iskorišteno pravo na subvenciju troškova energije s pripadajućim pozivom na broj.</w:t>
      </w:r>
    </w:p>
    <w:p w14:paraId="254906AB" w14:textId="190EC4B6" w:rsidR="00485BB8" w:rsidRPr="003523E4" w:rsidRDefault="00485BB8" w:rsidP="00485BB8">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hr-HR"/>
          <w14:ligatures w14:val="none"/>
        </w:rPr>
        <w:t>Zakonom o socijalnoj skrbi propisan je institut naknade štete u slučaju neosnovanog ost</w:t>
      </w:r>
      <w:r w:rsidR="005B642B">
        <w:rPr>
          <w:rFonts w:ascii="Times New Roman" w:eastAsia="Times New Roman" w:hAnsi="Times New Roman" w:cs="Times New Roman"/>
          <w:kern w:val="0"/>
          <w:sz w:val="24"/>
          <w:szCs w:val="24"/>
          <w:lang w:eastAsia="hr-HR"/>
          <w14:ligatures w14:val="none"/>
        </w:rPr>
        <w:t xml:space="preserve">varivanja </w:t>
      </w:r>
      <w:r>
        <w:rPr>
          <w:rFonts w:ascii="Times New Roman" w:eastAsia="Times New Roman" w:hAnsi="Times New Roman" w:cs="Times New Roman"/>
          <w:kern w:val="0"/>
          <w:sz w:val="24"/>
          <w:szCs w:val="24"/>
          <w:lang w:eastAsia="hr-HR"/>
          <w14:ligatures w14:val="none"/>
        </w:rPr>
        <w:t>prava</w:t>
      </w:r>
      <w:r w:rsidR="005B642B">
        <w:rPr>
          <w:rFonts w:ascii="Times New Roman" w:eastAsia="Times New Roman" w:hAnsi="Times New Roman" w:cs="Times New Roman"/>
          <w:kern w:val="0"/>
          <w:sz w:val="24"/>
          <w:szCs w:val="24"/>
          <w:lang w:eastAsia="hr-HR"/>
          <w14:ligatures w14:val="none"/>
        </w:rPr>
        <w:t xml:space="preserve"> u sustavu socijalne skrbi</w:t>
      </w:r>
      <w:r w:rsidR="000F57B2">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p>
    <w:p w14:paraId="58D8EB01" w14:textId="527807F6" w:rsidR="00810108" w:rsidRDefault="009559B4" w:rsidP="009600F3">
      <w:pPr>
        <w:spacing w:after="0" w:line="36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 slučaju kada </w:t>
      </w:r>
      <w:r w:rsidR="002D2D24" w:rsidRPr="003523E4">
        <w:rPr>
          <w:rFonts w:ascii="Times New Roman" w:eastAsia="Times New Roman" w:hAnsi="Times New Roman" w:cs="Times New Roman"/>
          <w:kern w:val="0"/>
          <w:sz w:val="24"/>
          <w:szCs w:val="24"/>
          <w:lang w:eastAsia="hr-HR"/>
          <w14:ligatures w14:val="none"/>
        </w:rPr>
        <w:t>račun za troškove energije prelazi iznos određen Uredbom o iznosu naknade</w:t>
      </w:r>
      <w:r w:rsidR="00DC02D2" w:rsidRPr="003523E4">
        <w:rPr>
          <w:rFonts w:ascii="Times New Roman" w:eastAsia="Times New Roman" w:hAnsi="Times New Roman" w:cs="Times New Roman"/>
          <w:kern w:val="0"/>
          <w:sz w:val="24"/>
          <w:szCs w:val="24"/>
          <w:lang w:eastAsia="hr-HR"/>
          <w14:ligatures w14:val="none"/>
        </w:rPr>
        <w:t xml:space="preserve">, korisnik NUKE-a može uz iskorišteno pravo </w:t>
      </w:r>
      <w:r w:rsidR="008E14AF" w:rsidRPr="003523E4">
        <w:rPr>
          <w:rFonts w:ascii="Times New Roman" w:eastAsia="Times New Roman" w:hAnsi="Times New Roman" w:cs="Times New Roman"/>
          <w:kern w:val="0"/>
          <w:sz w:val="24"/>
          <w:szCs w:val="24"/>
          <w:lang w:eastAsia="hr-HR"/>
          <w14:ligatures w14:val="none"/>
        </w:rPr>
        <w:t xml:space="preserve">na subvenciju troškova </w:t>
      </w:r>
      <w:r w:rsidR="004B3D42" w:rsidRPr="003523E4">
        <w:rPr>
          <w:rFonts w:ascii="Times New Roman" w:eastAsia="Times New Roman" w:hAnsi="Times New Roman" w:cs="Times New Roman"/>
          <w:kern w:val="0"/>
          <w:sz w:val="24"/>
          <w:szCs w:val="24"/>
          <w:lang w:eastAsia="hr-HR"/>
          <w14:ligatures w14:val="none"/>
        </w:rPr>
        <w:t>energije</w:t>
      </w:r>
      <w:r w:rsidR="008E14AF" w:rsidRPr="003523E4">
        <w:rPr>
          <w:rFonts w:ascii="Times New Roman" w:eastAsia="Times New Roman" w:hAnsi="Times New Roman" w:cs="Times New Roman"/>
          <w:kern w:val="0"/>
          <w:sz w:val="24"/>
          <w:szCs w:val="24"/>
          <w:lang w:eastAsia="hr-HR"/>
          <w14:ligatures w14:val="none"/>
        </w:rPr>
        <w:t xml:space="preserve"> podmiriti razliku do punog iznosa računa, a u slučaju da je nalog za uplatu korisnika manji od utvrđenog iznosa naknade, </w:t>
      </w:r>
      <w:r w:rsidR="00481EB2" w:rsidRPr="003523E4">
        <w:rPr>
          <w:rFonts w:ascii="Times New Roman" w:eastAsia="Times New Roman" w:hAnsi="Times New Roman" w:cs="Times New Roman"/>
          <w:kern w:val="0"/>
          <w:sz w:val="24"/>
          <w:szCs w:val="24"/>
          <w:lang w:eastAsia="hr-HR"/>
          <w14:ligatures w14:val="none"/>
        </w:rPr>
        <w:t xml:space="preserve">subvencionirana naknada se smatra u cijelosti iskorištena za cijeli mjesec. </w:t>
      </w:r>
    </w:p>
    <w:p w14:paraId="74C5AFD0" w14:textId="77777777" w:rsidR="007F45AE" w:rsidRPr="00810108" w:rsidRDefault="007F45AE" w:rsidP="009600F3">
      <w:pPr>
        <w:spacing w:after="0" w:line="360" w:lineRule="auto"/>
        <w:ind w:firstLine="708"/>
        <w:jc w:val="both"/>
        <w:rPr>
          <w:rFonts w:ascii="Times New Roman" w:eastAsia="Calibri" w:hAnsi="Times New Roman" w:cs="Times New Roman"/>
          <w:kern w:val="0"/>
          <w:sz w:val="24"/>
          <w:szCs w:val="24"/>
          <w14:ligatures w14:val="none"/>
        </w:rPr>
      </w:pPr>
      <w:r w:rsidRPr="003523E4">
        <w:rPr>
          <w:rFonts w:ascii="Times New Roman" w:eastAsia="Calibri" w:hAnsi="Times New Roman" w:cs="Times New Roman"/>
          <w:kern w:val="0"/>
          <w:sz w:val="24"/>
          <w:szCs w:val="24"/>
          <w14:ligatures w14:val="none"/>
        </w:rPr>
        <w:t>Sredstva za isplatu pomoći za opskrbu energijom ugroženih kupaca prikupljaju</w:t>
      </w:r>
      <w:r w:rsidRPr="00810108">
        <w:rPr>
          <w:rFonts w:ascii="Times New Roman" w:eastAsia="Calibri" w:hAnsi="Times New Roman" w:cs="Times New Roman"/>
          <w:kern w:val="0"/>
          <w:sz w:val="24"/>
          <w:szCs w:val="24"/>
          <w14:ligatures w14:val="none"/>
        </w:rPr>
        <w:t xml:space="preserve"> se uplatom solidarne naknade koju uplaćuju kupci električne energije iz kategorije kućanstava. Solidarna naknada predstavlja dodatak na cijenu električne energije za krajnjeg kupca iz kategorije kućanstva. Sredstva prikupljena od solidarne naknade opskrbljivač jednom mjesečno uplaćuje na račun državnog proračuna, a evidentiraju se kao namjenska sredstva ministarstva nadležnog za poslove socijalne skrbi.</w:t>
      </w:r>
    </w:p>
    <w:p w14:paraId="66A1A0D7" w14:textId="77777777" w:rsidR="007D4BBF" w:rsidRDefault="007D4BBF" w:rsidP="009600F3">
      <w:pPr>
        <w:spacing w:after="200" w:line="360" w:lineRule="auto"/>
        <w:ind w:firstLine="708"/>
        <w:rPr>
          <w:rFonts w:ascii="Times New Roman" w:eastAsia="Calibri" w:hAnsi="Times New Roman" w:cs="Times New Roman"/>
          <w:b/>
          <w:bCs/>
          <w:kern w:val="0"/>
          <w:sz w:val="24"/>
          <w:szCs w:val="24"/>
          <w14:ligatures w14:val="none"/>
        </w:rPr>
      </w:pPr>
    </w:p>
    <w:p w14:paraId="042E41E2" w14:textId="77777777" w:rsidR="007D4BBF" w:rsidRDefault="007D4BBF" w:rsidP="009600F3">
      <w:pPr>
        <w:spacing w:after="200" w:line="360" w:lineRule="auto"/>
        <w:ind w:firstLine="708"/>
        <w:rPr>
          <w:rFonts w:ascii="Times New Roman" w:eastAsia="Calibri" w:hAnsi="Times New Roman" w:cs="Times New Roman"/>
          <w:b/>
          <w:bCs/>
          <w:kern w:val="0"/>
          <w:sz w:val="24"/>
          <w:szCs w:val="24"/>
          <w14:ligatures w14:val="none"/>
        </w:rPr>
      </w:pPr>
    </w:p>
    <w:p w14:paraId="52A24CC6" w14:textId="77777777" w:rsidR="007D4BBF" w:rsidRDefault="007D4BBF" w:rsidP="009600F3">
      <w:pPr>
        <w:spacing w:after="200" w:line="360" w:lineRule="auto"/>
        <w:ind w:firstLine="708"/>
        <w:rPr>
          <w:rFonts w:ascii="Times New Roman" w:eastAsia="Calibri" w:hAnsi="Times New Roman" w:cs="Times New Roman"/>
          <w:b/>
          <w:bCs/>
          <w:kern w:val="0"/>
          <w:sz w:val="24"/>
          <w:szCs w:val="24"/>
          <w14:ligatures w14:val="none"/>
        </w:rPr>
      </w:pPr>
    </w:p>
    <w:p w14:paraId="19E7DC34" w14:textId="3FEB31D5" w:rsidR="00810108" w:rsidRPr="00810108" w:rsidRDefault="00F5154B" w:rsidP="009600F3">
      <w:pPr>
        <w:spacing w:after="200" w:line="360" w:lineRule="auto"/>
        <w:ind w:firstLine="708"/>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3</w:t>
      </w:r>
      <w:r w:rsidR="00810108" w:rsidRPr="00810108">
        <w:rPr>
          <w:rFonts w:ascii="Times New Roman" w:eastAsia="Calibri" w:hAnsi="Times New Roman" w:cs="Times New Roman"/>
          <w:b/>
          <w:bCs/>
          <w:kern w:val="0"/>
          <w:sz w:val="24"/>
          <w:szCs w:val="24"/>
          <w14:ligatures w14:val="none"/>
        </w:rPr>
        <w:t>. Podaci o broju korisnika u 202</w:t>
      </w:r>
      <w:r w:rsidR="000E366B">
        <w:rPr>
          <w:rFonts w:ascii="Times New Roman" w:eastAsia="Calibri" w:hAnsi="Times New Roman" w:cs="Times New Roman"/>
          <w:b/>
          <w:bCs/>
          <w:kern w:val="0"/>
          <w:sz w:val="24"/>
          <w:szCs w:val="24"/>
          <w14:ligatures w14:val="none"/>
        </w:rPr>
        <w:t>5</w:t>
      </w:r>
      <w:r w:rsidR="00810108" w:rsidRPr="00810108">
        <w:rPr>
          <w:rFonts w:ascii="Times New Roman" w:eastAsia="Calibri" w:hAnsi="Times New Roman" w:cs="Times New Roman"/>
          <w:b/>
          <w:bCs/>
          <w:kern w:val="0"/>
          <w:sz w:val="24"/>
          <w:szCs w:val="24"/>
          <w14:ligatures w14:val="none"/>
        </w:rPr>
        <w:t>. godini</w:t>
      </w:r>
    </w:p>
    <w:p w14:paraId="6EF771DB" w14:textId="59B271E4" w:rsidR="00810108" w:rsidRPr="00810108" w:rsidRDefault="00810108" w:rsidP="009600F3">
      <w:pPr>
        <w:spacing w:after="200" w:line="360" w:lineRule="auto"/>
        <w:ind w:firstLine="708"/>
        <w:jc w:val="both"/>
        <w:rPr>
          <w:rFonts w:ascii="Times New Roman" w:eastAsia="Calibri" w:hAnsi="Times New Roman" w:cs="Times New Roman"/>
          <w:bCs/>
          <w:kern w:val="0"/>
          <w:sz w:val="24"/>
          <w:szCs w:val="24"/>
          <w14:ligatures w14:val="none"/>
        </w:rPr>
      </w:pPr>
      <w:r w:rsidRPr="00810108">
        <w:rPr>
          <w:rFonts w:ascii="Times New Roman" w:eastAsia="Calibri" w:hAnsi="Times New Roman" w:cs="Times New Roman"/>
          <w:bCs/>
          <w:kern w:val="0"/>
          <w:sz w:val="24"/>
          <w:szCs w:val="24"/>
          <w14:ligatures w14:val="none"/>
        </w:rPr>
        <w:t>U 202</w:t>
      </w:r>
      <w:r w:rsidR="000E366B">
        <w:rPr>
          <w:rFonts w:ascii="Times New Roman" w:eastAsia="Calibri" w:hAnsi="Times New Roman" w:cs="Times New Roman"/>
          <w:bCs/>
          <w:kern w:val="0"/>
          <w:sz w:val="24"/>
          <w:szCs w:val="24"/>
          <w14:ligatures w14:val="none"/>
        </w:rPr>
        <w:t>5</w:t>
      </w:r>
      <w:r w:rsidRPr="00810108">
        <w:rPr>
          <w:rFonts w:ascii="Times New Roman" w:eastAsia="Calibri" w:hAnsi="Times New Roman" w:cs="Times New Roman"/>
          <w:bCs/>
          <w:kern w:val="0"/>
          <w:sz w:val="24"/>
          <w:szCs w:val="24"/>
          <w14:ligatures w14:val="none"/>
        </w:rPr>
        <w:t>. broj korisnika naknade za ugroženog kupca energenata prema mjesecima je bio sljedeći:</w:t>
      </w:r>
    </w:p>
    <w:tbl>
      <w:tblPr>
        <w:tblW w:w="6510" w:type="dxa"/>
        <w:tblInd w:w="-5" w:type="dxa"/>
        <w:tblLook w:val="04A0" w:firstRow="1" w:lastRow="0" w:firstColumn="1" w:lastColumn="0" w:noHBand="0" w:noVBand="1"/>
      </w:tblPr>
      <w:tblGrid>
        <w:gridCol w:w="4398"/>
        <w:gridCol w:w="2112"/>
      </w:tblGrid>
      <w:tr w:rsidR="00810108" w:rsidRPr="00810108" w14:paraId="296AD375" w14:textId="77777777" w:rsidTr="00ED691E">
        <w:trPr>
          <w:trHeight w:val="562"/>
        </w:trPr>
        <w:tc>
          <w:tcPr>
            <w:tcW w:w="4398" w:type="dxa"/>
            <w:tcBorders>
              <w:top w:val="single" w:sz="4" w:space="0" w:color="auto"/>
              <w:left w:val="single" w:sz="4" w:space="0" w:color="auto"/>
              <w:bottom w:val="single" w:sz="4" w:space="0" w:color="auto"/>
              <w:right w:val="single" w:sz="4" w:space="0" w:color="auto"/>
            </w:tcBorders>
            <w:noWrap/>
            <w:vAlign w:val="bottom"/>
            <w:hideMark/>
          </w:tcPr>
          <w:p w14:paraId="25D7DCE4" w14:textId="77777777" w:rsidR="00810108" w:rsidRPr="00395DE4" w:rsidRDefault="00810108" w:rsidP="009600F3">
            <w:pPr>
              <w:spacing w:after="0" w:line="360" w:lineRule="auto"/>
              <w:rPr>
                <w:rFonts w:ascii="Times New Roman" w:eastAsia="Times New Roman" w:hAnsi="Times New Roman" w:cs="Times New Roman"/>
                <w:b/>
                <w:bCs/>
                <w:kern w:val="0"/>
                <w:sz w:val="24"/>
                <w:szCs w:val="24"/>
                <w:lang w:eastAsia="hr-HR"/>
                <w14:ligatures w14:val="none"/>
              </w:rPr>
            </w:pPr>
            <w:r w:rsidRPr="00395DE4">
              <w:rPr>
                <w:rFonts w:ascii="Times New Roman" w:eastAsia="Times New Roman" w:hAnsi="Times New Roman" w:cs="Times New Roman"/>
                <w:b/>
                <w:bCs/>
                <w:kern w:val="0"/>
                <w:sz w:val="24"/>
                <w:szCs w:val="24"/>
                <w:lang w:eastAsia="hr-HR"/>
                <w14:ligatures w14:val="none"/>
              </w:rPr>
              <w:t xml:space="preserve">mjeseci </w:t>
            </w:r>
          </w:p>
        </w:tc>
        <w:tc>
          <w:tcPr>
            <w:tcW w:w="2112" w:type="dxa"/>
            <w:tcBorders>
              <w:top w:val="single" w:sz="4" w:space="0" w:color="auto"/>
              <w:left w:val="nil"/>
              <w:bottom w:val="single" w:sz="4" w:space="0" w:color="auto"/>
              <w:right w:val="single" w:sz="4" w:space="0" w:color="auto"/>
            </w:tcBorders>
            <w:noWrap/>
            <w:vAlign w:val="bottom"/>
            <w:hideMark/>
          </w:tcPr>
          <w:p w14:paraId="6541D3E5" w14:textId="77777777" w:rsidR="00810108" w:rsidRPr="00395DE4" w:rsidRDefault="00810108" w:rsidP="009600F3">
            <w:pPr>
              <w:spacing w:after="0" w:line="360" w:lineRule="auto"/>
              <w:rPr>
                <w:rFonts w:ascii="Times New Roman" w:eastAsia="Times New Roman" w:hAnsi="Times New Roman" w:cs="Times New Roman"/>
                <w:b/>
                <w:bCs/>
                <w:kern w:val="0"/>
                <w:sz w:val="24"/>
                <w:szCs w:val="24"/>
                <w:lang w:eastAsia="hr-HR"/>
                <w14:ligatures w14:val="none"/>
              </w:rPr>
            </w:pPr>
            <w:r w:rsidRPr="00395DE4">
              <w:rPr>
                <w:rFonts w:ascii="Times New Roman" w:eastAsia="Times New Roman" w:hAnsi="Times New Roman" w:cs="Times New Roman"/>
                <w:b/>
                <w:bCs/>
                <w:kern w:val="0"/>
                <w:sz w:val="24"/>
                <w:szCs w:val="24"/>
                <w:lang w:eastAsia="hr-HR"/>
                <w14:ligatures w14:val="none"/>
              </w:rPr>
              <w:t>broj korisnika</w:t>
            </w:r>
          </w:p>
        </w:tc>
      </w:tr>
      <w:tr w:rsidR="00810108" w:rsidRPr="00F5154B" w14:paraId="549B899C"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023EEC20"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siječanj  </w:t>
            </w:r>
          </w:p>
        </w:tc>
        <w:tc>
          <w:tcPr>
            <w:tcW w:w="2112" w:type="dxa"/>
            <w:tcBorders>
              <w:top w:val="nil"/>
              <w:left w:val="nil"/>
              <w:bottom w:val="single" w:sz="4" w:space="0" w:color="auto"/>
              <w:right w:val="single" w:sz="4" w:space="0" w:color="auto"/>
            </w:tcBorders>
            <w:noWrap/>
            <w:vAlign w:val="bottom"/>
          </w:tcPr>
          <w:p w14:paraId="42F53914" w14:textId="7ED25E04" w:rsidR="00810108" w:rsidRPr="00F5154B" w:rsidRDefault="00831292"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104</w:t>
            </w:r>
            <w:r w:rsidR="00F5154B">
              <w:rPr>
                <w:rFonts w:ascii="Times New Roman" w:eastAsia="Times New Roman" w:hAnsi="Times New Roman" w:cs="Times New Roman"/>
                <w:kern w:val="0"/>
                <w:sz w:val="24"/>
                <w:szCs w:val="24"/>
                <w:lang w:eastAsia="hr-HR"/>
                <w14:ligatures w14:val="none"/>
              </w:rPr>
              <w:t xml:space="preserve"> </w:t>
            </w:r>
            <w:r w:rsidR="00D125E9" w:rsidRPr="00F5154B">
              <w:rPr>
                <w:rFonts w:ascii="Times New Roman" w:eastAsia="Times New Roman" w:hAnsi="Times New Roman" w:cs="Times New Roman"/>
                <w:kern w:val="0"/>
                <w:sz w:val="24"/>
                <w:szCs w:val="24"/>
                <w:lang w:eastAsia="hr-HR"/>
                <w14:ligatures w14:val="none"/>
              </w:rPr>
              <w:t>075</w:t>
            </w:r>
          </w:p>
        </w:tc>
      </w:tr>
      <w:tr w:rsidR="00810108" w:rsidRPr="00F5154B" w14:paraId="610B4A65"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6DFB123E"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veljača </w:t>
            </w:r>
          </w:p>
        </w:tc>
        <w:tc>
          <w:tcPr>
            <w:tcW w:w="2112" w:type="dxa"/>
            <w:tcBorders>
              <w:top w:val="nil"/>
              <w:left w:val="nil"/>
              <w:bottom w:val="single" w:sz="4" w:space="0" w:color="auto"/>
              <w:right w:val="single" w:sz="4" w:space="0" w:color="auto"/>
            </w:tcBorders>
            <w:noWrap/>
            <w:vAlign w:val="bottom"/>
          </w:tcPr>
          <w:p w14:paraId="53F7B5EE" w14:textId="77DA27B9" w:rsidR="00810108" w:rsidRPr="00F5154B" w:rsidRDefault="00831292"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106</w:t>
            </w:r>
            <w:r w:rsidR="00F5154B">
              <w:rPr>
                <w:rFonts w:ascii="Times New Roman" w:eastAsia="Times New Roman" w:hAnsi="Times New Roman" w:cs="Times New Roman"/>
                <w:kern w:val="0"/>
                <w:sz w:val="24"/>
                <w:szCs w:val="24"/>
                <w:lang w:eastAsia="hr-HR"/>
                <w14:ligatures w14:val="none"/>
              </w:rPr>
              <w:t xml:space="preserve"> </w:t>
            </w:r>
            <w:r w:rsidR="00661C4C" w:rsidRPr="00F5154B">
              <w:rPr>
                <w:rFonts w:ascii="Times New Roman" w:eastAsia="Times New Roman" w:hAnsi="Times New Roman" w:cs="Times New Roman"/>
                <w:kern w:val="0"/>
                <w:sz w:val="24"/>
                <w:szCs w:val="24"/>
                <w:lang w:eastAsia="hr-HR"/>
                <w14:ligatures w14:val="none"/>
              </w:rPr>
              <w:t>357</w:t>
            </w:r>
          </w:p>
        </w:tc>
      </w:tr>
      <w:tr w:rsidR="00810108" w:rsidRPr="00F5154B" w14:paraId="24460BE5"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0931E3DB"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ožujak </w:t>
            </w:r>
          </w:p>
        </w:tc>
        <w:tc>
          <w:tcPr>
            <w:tcW w:w="2112" w:type="dxa"/>
            <w:tcBorders>
              <w:top w:val="nil"/>
              <w:left w:val="nil"/>
              <w:bottom w:val="single" w:sz="4" w:space="0" w:color="auto"/>
              <w:right w:val="single" w:sz="4" w:space="0" w:color="auto"/>
            </w:tcBorders>
            <w:noWrap/>
            <w:vAlign w:val="bottom"/>
          </w:tcPr>
          <w:p w14:paraId="59FEEFE5" w14:textId="47153A72" w:rsidR="00810108" w:rsidRPr="00F5154B" w:rsidRDefault="005F7D71"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10</w:t>
            </w:r>
            <w:r w:rsidR="00661C4C" w:rsidRPr="00F5154B">
              <w:rPr>
                <w:rFonts w:ascii="Times New Roman" w:eastAsia="Times New Roman" w:hAnsi="Times New Roman" w:cs="Times New Roman"/>
                <w:kern w:val="0"/>
                <w:sz w:val="24"/>
                <w:szCs w:val="24"/>
                <w:lang w:eastAsia="hr-HR"/>
                <w14:ligatures w14:val="none"/>
              </w:rPr>
              <w:t>8</w:t>
            </w:r>
            <w:r w:rsidR="00F5154B">
              <w:rPr>
                <w:rFonts w:ascii="Times New Roman" w:eastAsia="Times New Roman" w:hAnsi="Times New Roman" w:cs="Times New Roman"/>
                <w:kern w:val="0"/>
                <w:sz w:val="24"/>
                <w:szCs w:val="24"/>
                <w:lang w:eastAsia="hr-HR"/>
                <w14:ligatures w14:val="none"/>
              </w:rPr>
              <w:t xml:space="preserve"> </w:t>
            </w:r>
            <w:r w:rsidR="00661C4C" w:rsidRPr="00F5154B">
              <w:rPr>
                <w:rFonts w:ascii="Times New Roman" w:eastAsia="Times New Roman" w:hAnsi="Times New Roman" w:cs="Times New Roman"/>
                <w:kern w:val="0"/>
                <w:sz w:val="24"/>
                <w:szCs w:val="24"/>
                <w:lang w:eastAsia="hr-HR"/>
                <w14:ligatures w14:val="none"/>
              </w:rPr>
              <w:t>982</w:t>
            </w:r>
          </w:p>
        </w:tc>
      </w:tr>
      <w:tr w:rsidR="00810108" w:rsidRPr="00F5154B" w14:paraId="5CBF6744"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2E4312A7"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travanj </w:t>
            </w:r>
          </w:p>
        </w:tc>
        <w:tc>
          <w:tcPr>
            <w:tcW w:w="2112" w:type="dxa"/>
            <w:tcBorders>
              <w:top w:val="nil"/>
              <w:left w:val="nil"/>
              <w:bottom w:val="single" w:sz="4" w:space="0" w:color="auto"/>
              <w:right w:val="single" w:sz="4" w:space="0" w:color="auto"/>
            </w:tcBorders>
            <w:noWrap/>
            <w:vAlign w:val="bottom"/>
          </w:tcPr>
          <w:p w14:paraId="5E2F6EED" w14:textId="27269536" w:rsidR="00810108" w:rsidRPr="00F5154B" w:rsidRDefault="005F7D71"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w:t>
            </w:r>
            <w:r w:rsidR="00AE430B" w:rsidRPr="00F5154B">
              <w:rPr>
                <w:rFonts w:ascii="Times New Roman" w:eastAsia="Times New Roman" w:hAnsi="Times New Roman" w:cs="Times New Roman"/>
                <w:kern w:val="0"/>
                <w:sz w:val="24"/>
                <w:szCs w:val="24"/>
                <w:lang w:eastAsia="hr-HR"/>
                <w14:ligatures w14:val="none"/>
              </w:rPr>
              <w:t>0</w:t>
            </w:r>
            <w:r w:rsidR="00F5154B">
              <w:rPr>
                <w:rFonts w:ascii="Times New Roman" w:eastAsia="Times New Roman" w:hAnsi="Times New Roman" w:cs="Times New Roman"/>
                <w:kern w:val="0"/>
                <w:sz w:val="24"/>
                <w:szCs w:val="24"/>
                <w:lang w:eastAsia="hr-HR"/>
                <w14:ligatures w14:val="none"/>
              </w:rPr>
              <w:t xml:space="preserve"> </w:t>
            </w:r>
            <w:r w:rsidR="00AE430B" w:rsidRPr="00F5154B">
              <w:rPr>
                <w:rFonts w:ascii="Times New Roman" w:eastAsia="Times New Roman" w:hAnsi="Times New Roman" w:cs="Times New Roman"/>
                <w:kern w:val="0"/>
                <w:sz w:val="24"/>
                <w:szCs w:val="24"/>
                <w:lang w:eastAsia="hr-HR"/>
                <w14:ligatures w14:val="none"/>
              </w:rPr>
              <w:t>899</w:t>
            </w:r>
          </w:p>
        </w:tc>
      </w:tr>
      <w:tr w:rsidR="00810108" w:rsidRPr="00F5154B" w14:paraId="6136339A"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35E98E7F"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svibanj </w:t>
            </w:r>
          </w:p>
        </w:tc>
        <w:tc>
          <w:tcPr>
            <w:tcW w:w="2112" w:type="dxa"/>
            <w:tcBorders>
              <w:top w:val="nil"/>
              <w:left w:val="nil"/>
              <w:bottom w:val="single" w:sz="4" w:space="0" w:color="auto"/>
              <w:right w:val="single" w:sz="4" w:space="0" w:color="auto"/>
            </w:tcBorders>
            <w:noWrap/>
            <w:vAlign w:val="bottom"/>
          </w:tcPr>
          <w:p w14:paraId="5C0C5C1A" w14:textId="6E596BE0" w:rsidR="00810108" w:rsidRPr="00F5154B" w:rsidRDefault="005F7D71"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113</w:t>
            </w:r>
            <w:r w:rsidR="00F5154B">
              <w:rPr>
                <w:rFonts w:ascii="Times New Roman" w:eastAsia="Times New Roman" w:hAnsi="Times New Roman" w:cs="Times New Roman"/>
                <w:kern w:val="0"/>
                <w:sz w:val="24"/>
                <w:szCs w:val="24"/>
                <w:lang w:eastAsia="hr-HR"/>
                <w14:ligatures w14:val="none"/>
              </w:rPr>
              <w:t xml:space="preserve"> </w:t>
            </w:r>
            <w:r w:rsidR="00AE430B" w:rsidRPr="00F5154B">
              <w:rPr>
                <w:rFonts w:ascii="Times New Roman" w:eastAsia="Times New Roman" w:hAnsi="Times New Roman" w:cs="Times New Roman"/>
                <w:kern w:val="0"/>
                <w:sz w:val="24"/>
                <w:szCs w:val="24"/>
                <w:lang w:eastAsia="hr-HR"/>
                <w14:ligatures w14:val="none"/>
              </w:rPr>
              <w:t>038</w:t>
            </w:r>
          </w:p>
        </w:tc>
      </w:tr>
      <w:tr w:rsidR="00810108" w:rsidRPr="00F5154B" w14:paraId="154EE289"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776672D5"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lipanj </w:t>
            </w:r>
          </w:p>
        </w:tc>
        <w:tc>
          <w:tcPr>
            <w:tcW w:w="2112" w:type="dxa"/>
            <w:tcBorders>
              <w:top w:val="nil"/>
              <w:left w:val="nil"/>
              <w:bottom w:val="single" w:sz="4" w:space="0" w:color="auto"/>
              <w:right w:val="single" w:sz="4" w:space="0" w:color="auto"/>
            </w:tcBorders>
            <w:noWrap/>
            <w:vAlign w:val="bottom"/>
          </w:tcPr>
          <w:p w14:paraId="3050580E" w14:textId="6196D1C9" w:rsidR="00810108" w:rsidRPr="00F5154B" w:rsidRDefault="005F7D71"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114</w:t>
            </w:r>
            <w:r w:rsidR="00F5154B">
              <w:rPr>
                <w:rFonts w:ascii="Times New Roman" w:eastAsia="Times New Roman" w:hAnsi="Times New Roman" w:cs="Times New Roman"/>
                <w:kern w:val="0"/>
                <w:sz w:val="24"/>
                <w:szCs w:val="24"/>
                <w:lang w:eastAsia="hr-HR"/>
                <w14:ligatures w14:val="none"/>
              </w:rPr>
              <w:t xml:space="preserve"> </w:t>
            </w:r>
            <w:r w:rsidR="00871E28" w:rsidRPr="00F5154B">
              <w:rPr>
                <w:rFonts w:ascii="Times New Roman" w:eastAsia="Times New Roman" w:hAnsi="Times New Roman" w:cs="Times New Roman"/>
                <w:kern w:val="0"/>
                <w:sz w:val="24"/>
                <w:szCs w:val="24"/>
                <w:lang w:eastAsia="hr-HR"/>
                <w14:ligatures w14:val="none"/>
              </w:rPr>
              <w:t>74</w:t>
            </w:r>
            <w:r w:rsidRPr="00F5154B">
              <w:rPr>
                <w:rFonts w:ascii="Times New Roman" w:eastAsia="Times New Roman" w:hAnsi="Times New Roman" w:cs="Times New Roman"/>
                <w:kern w:val="0"/>
                <w:sz w:val="24"/>
                <w:szCs w:val="24"/>
                <w:lang w:eastAsia="hr-HR"/>
                <w14:ligatures w14:val="none"/>
              </w:rPr>
              <w:t>2</w:t>
            </w:r>
          </w:p>
        </w:tc>
      </w:tr>
      <w:tr w:rsidR="00810108" w:rsidRPr="00F5154B" w14:paraId="3434E385"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0E556642"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srpanj </w:t>
            </w:r>
          </w:p>
        </w:tc>
        <w:tc>
          <w:tcPr>
            <w:tcW w:w="2112" w:type="dxa"/>
            <w:tcBorders>
              <w:top w:val="nil"/>
              <w:left w:val="nil"/>
              <w:bottom w:val="single" w:sz="4" w:space="0" w:color="auto"/>
              <w:right w:val="single" w:sz="4" w:space="0" w:color="auto"/>
            </w:tcBorders>
            <w:noWrap/>
            <w:vAlign w:val="bottom"/>
          </w:tcPr>
          <w:p w14:paraId="7D40A633" w14:textId="42596EB2"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116</w:t>
            </w:r>
            <w:r w:rsidR="00F5154B">
              <w:rPr>
                <w:rFonts w:ascii="Times New Roman" w:eastAsia="Times New Roman" w:hAnsi="Times New Roman" w:cs="Times New Roman"/>
                <w:kern w:val="0"/>
                <w:sz w:val="24"/>
                <w:szCs w:val="24"/>
                <w:lang w:eastAsia="hr-HR"/>
                <w14:ligatures w14:val="none"/>
              </w:rPr>
              <w:t xml:space="preserve"> </w:t>
            </w:r>
            <w:r w:rsidR="00871E28" w:rsidRPr="00F5154B">
              <w:rPr>
                <w:rFonts w:ascii="Times New Roman" w:eastAsia="Times New Roman" w:hAnsi="Times New Roman" w:cs="Times New Roman"/>
                <w:kern w:val="0"/>
                <w:sz w:val="24"/>
                <w:szCs w:val="24"/>
                <w:lang w:eastAsia="hr-HR"/>
                <w14:ligatures w14:val="none"/>
              </w:rPr>
              <w:t>372</w:t>
            </w:r>
          </w:p>
        </w:tc>
      </w:tr>
      <w:tr w:rsidR="00810108" w:rsidRPr="00F5154B" w14:paraId="6F75783D"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6C093BDB"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kolovoz </w:t>
            </w:r>
          </w:p>
        </w:tc>
        <w:tc>
          <w:tcPr>
            <w:tcW w:w="2112" w:type="dxa"/>
            <w:tcBorders>
              <w:top w:val="nil"/>
              <w:left w:val="nil"/>
              <w:bottom w:val="single" w:sz="4" w:space="0" w:color="auto"/>
              <w:right w:val="single" w:sz="4" w:space="0" w:color="auto"/>
            </w:tcBorders>
            <w:noWrap/>
            <w:vAlign w:val="bottom"/>
          </w:tcPr>
          <w:p w14:paraId="394A38E5" w14:textId="076E2B4C"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117</w:t>
            </w:r>
            <w:r w:rsidR="00F5154B">
              <w:rPr>
                <w:rFonts w:ascii="Times New Roman" w:eastAsia="Times New Roman" w:hAnsi="Times New Roman" w:cs="Times New Roman"/>
                <w:kern w:val="0"/>
                <w:sz w:val="24"/>
                <w:szCs w:val="24"/>
                <w:lang w:eastAsia="hr-HR"/>
                <w14:ligatures w14:val="none"/>
              </w:rPr>
              <w:t xml:space="preserve"> </w:t>
            </w:r>
            <w:r w:rsidR="00896D5C" w:rsidRPr="00F5154B">
              <w:rPr>
                <w:rFonts w:ascii="Times New Roman" w:eastAsia="Times New Roman" w:hAnsi="Times New Roman" w:cs="Times New Roman"/>
                <w:kern w:val="0"/>
                <w:sz w:val="24"/>
                <w:szCs w:val="24"/>
                <w:lang w:eastAsia="hr-HR"/>
                <w14:ligatures w14:val="none"/>
              </w:rPr>
              <w:t>254</w:t>
            </w:r>
          </w:p>
        </w:tc>
      </w:tr>
      <w:tr w:rsidR="00810108" w:rsidRPr="00F5154B" w14:paraId="5687AD4C"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0892AE34"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rujan </w:t>
            </w:r>
          </w:p>
        </w:tc>
        <w:tc>
          <w:tcPr>
            <w:tcW w:w="2112" w:type="dxa"/>
            <w:tcBorders>
              <w:top w:val="nil"/>
              <w:left w:val="nil"/>
              <w:bottom w:val="single" w:sz="4" w:space="0" w:color="auto"/>
              <w:right w:val="single" w:sz="4" w:space="0" w:color="auto"/>
            </w:tcBorders>
            <w:noWrap/>
            <w:vAlign w:val="bottom"/>
          </w:tcPr>
          <w:p w14:paraId="7E31C60C" w14:textId="4656BD37"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11</w:t>
            </w:r>
            <w:r w:rsidR="00896D5C" w:rsidRPr="00F5154B">
              <w:rPr>
                <w:rFonts w:ascii="Times New Roman" w:eastAsia="Times New Roman" w:hAnsi="Times New Roman" w:cs="Times New Roman"/>
                <w:kern w:val="0"/>
                <w:sz w:val="24"/>
                <w:szCs w:val="24"/>
                <w:lang w:eastAsia="hr-HR"/>
                <w14:ligatures w14:val="none"/>
              </w:rPr>
              <w:t>8</w:t>
            </w:r>
            <w:r w:rsidR="00F5154B">
              <w:rPr>
                <w:rFonts w:ascii="Times New Roman" w:eastAsia="Times New Roman" w:hAnsi="Times New Roman" w:cs="Times New Roman"/>
                <w:kern w:val="0"/>
                <w:sz w:val="24"/>
                <w:szCs w:val="24"/>
                <w:lang w:eastAsia="hr-HR"/>
                <w14:ligatures w14:val="none"/>
              </w:rPr>
              <w:t xml:space="preserve"> </w:t>
            </w:r>
            <w:r w:rsidR="00896D5C" w:rsidRPr="00F5154B">
              <w:rPr>
                <w:rFonts w:ascii="Times New Roman" w:eastAsia="Times New Roman" w:hAnsi="Times New Roman" w:cs="Times New Roman"/>
                <w:kern w:val="0"/>
                <w:sz w:val="24"/>
                <w:szCs w:val="24"/>
                <w:lang w:eastAsia="hr-HR"/>
                <w14:ligatures w14:val="none"/>
              </w:rPr>
              <w:t>826</w:t>
            </w:r>
          </w:p>
        </w:tc>
      </w:tr>
      <w:tr w:rsidR="00810108" w:rsidRPr="00F5154B" w14:paraId="2A0DC04E"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2E102F07"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listopad</w:t>
            </w:r>
          </w:p>
        </w:tc>
        <w:tc>
          <w:tcPr>
            <w:tcW w:w="2112" w:type="dxa"/>
            <w:tcBorders>
              <w:top w:val="nil"/>
              <w:left w:val="nil"/>
              <w:bottom w:val="single" w:sz="4" w:space="0" w:color="auto"/>
              <w:right w:val="single" w:sz="4" w:space="0" w:color="auto"/>
            </w:tcBorders>
            <w:noWrap/>
            <w:vAlign w:val="bottom"/>
          </w:tcPr>
          <w:p w14:paraId="3DE8E108" w14:textId="5B7B3798"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120</w:t>
            </w:r>
            <w:r w:rsidR="00F5154B">
              <w:rPr>
                <w:rFonts w:ascii="Times New Roman" w:eastAsia="Times New Roman" w:hAnsi="Times New Roman" w:cs="Times New Roman"/>
                <w:kern w:val="0"/>
                <w:sz w:val="24"/>
                <w:szCs w:val="24"/>
                <w:lang w:eastAsia="hr-HR"/>
                <w14:ligatures w14:val="none"/>
              </w:rPr>
              <w:t xml:space="preserve"> </w:t>
            </w:r>
            <w:r w:rsidR="00671318" w:rsidRPr="00F5154B">
              <w:rPr>
                <w:rFonts w:ascii="Times New Roman" w:eastAsia="Times New Roman" w:hAnsi="Times New Roman" w:cs="Times New Roman"/>
                <w:kern w:val="0"/>
                <w:sz w:val="24"/>
                <w:szCs w:val="24"/>
                <w:lang w:eastAsia="hr-HR"/>
                <w14:ligatures w14:val="none"/>
              </w:rPr>
              <w:t>717</w:t>
            </w:r>
          </w:p>
        </w:tc>
      </w:tr>
      <w:tr w:rsidR="00810108" w:rsidRPr="00F5154B" w14:paraId="0AECEADC"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6C97465A"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studeni</w:t>
            </w:r>
          </w:p>
        </w:tc>
        <w:tc>
          <w:tcPr>
            <w:tcW w:w="2112" w:type="dxa"/>
            <w:tcBorders>
              <w:top w:val="nil"/>
              <w:left w:val="nil"/>
              <w:bottom w:val="single" w:sz="4" w:space="0" w:color="auto"/>
              <w:right w:val="single" w:sz="4" w:space="0" w:color="auto"/>
            </w:tcBorders>
            <w:noWrap/>
            <w:vAlign w:val="bottom"/>
          </w:tcPr>
          <w:p w14:paraId="0272D89F" w14:textId="19788C7F"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122</w:t>
            </w:r>
            <w:r w:rsidR="00F5154B">
              <w:rPr>
                <w:rFonts w:ascii="Times New Roman" w:eastAsia="Times New Roman" w:hAnsi="Times New Roman" w:cs="Times New Roman"/>
                <w:kern w:val="0"/>
                <w:sz w:val="24"/>
                <w:szCs w:val="24"/>
                <w:lang w:eastAsia="hr-HR"/>
                <w14:ligatures w14:val="none"/>
              </w:rPr>
              <w:t xml:space="preserve"> </w:t>
            </w:r>
            <w:r w:rsidR="00671318" w:rsidRPr="00F5154B">
              <w:rPr>
                <w:rFonts w:ascii="Times New Roman" w:eastAsia="Times New Roman" w:hAnsi="Times New Roman" w:cs="Times New Roman"/>
                <w:kern w:val="0"/>
                <w:sz w:val="24"/>
                <w:szCs w:val="24"/>
                <w:lang w:eastAsia="hr-HR"/>
                <w14:ligatures w14:val="none"/>
              </w:rPr>
              <w:t>159</w:t>
            </w:r>
          </w:p>
        </w:tc>
      </w:tr>
      <w:tr w:rsidR="00810108" w:rsidRPr="00F5154B" w14:paraId="71D9C4EC" w14:textId="77777777" w:rsidTr="00ED691E">
        <w:trPr>
          <w:trHeight w:val="562"/>
        </w:trPr>
        <w:tc>
          <w:tcPr>
            <w:tcW w:w="4398" w:type="dxa"/>
            <w:tcBorders>
              <w:top w:val="nil"/>
              <w:left w:val="single" w:sz="4" w:space="0" w:color="auto"/>
              <w:bottom w:val="single" w:sz="4" w:space="0" w:color="auto"/>
              <w:right w:val="single" w:sz="4" w:space="0" w:color="auto"/>
            </w:tcBorders>
            <w:noWrap/>
            <w:vAlign w:val="bottom"/>
            <w:hideMark/>
          </w:tcPr>
          <w:p w14:paraId="3DFABC03" w14:textId="77777777" w:rsidR="00810108" w:rsidRPr="005365B4" w:rsidRDefault="00810108" w:rsidP="009600F3">
            <w:pPr>
              <w:spacing w:after="0" w:line="360" w:lineRule="auto"/>
              <w:rPr>
                <w:rFonts w:ascii="Times New Roman" w:eastAsia="Times New Roman" w:hAnsi="Times New Roman" w:cs="Times New Roman"/>
                <w:kern w:val="0"/>
                <w:sz w:val="24"/>
                <w:szCs w:val="24"/>
                <w:lang w:eastAsia="hr-HR"/>
                <w14:ligatures w14:val="none"/>
              </w:rPr>
            </w:pPr>
            <w:r w:rsidRPr="005365B4">
              <w:rPr>
                <w:rFonts w:ascii="Times New Roman" w:eastAsia="Times New Roman" w:hAnsi="Times New Roman" w:cs="Times New Roman"/>
                <w:kern w:val="0"/>
                <w:sz w:val="24"/>
                <w:szCs w:val="24"/>
                <w:lang w:eastAsia="hr-HR"/>
                <w14:ligatures w14:val="none"/>
              </w:rPr>
              <w:t xml:space="preserve">prosinac </w:t>
            </w:r>
          </w:p>
        </w:tc>
        <w:tc>
          <w:tcPr>
            <w:tcW w:w="2112" w:type="dxa"/>
            <w:tcBorders>
              <w:top w:val="nil"/>
              <w:left w:val="nil"/>
              <w:bottom w:val="single" w:sz="4" w:space="0" w:color="auto"/>
              <w:right w:val="single" w:sz="4" w:space="0" w:color="auto"/>
            </w:tcBorders>
            <w:noWrap/>
            <w:vAlign w:val="bottom"/>
          </w:tcPr>
          <w:p w14:paraId="570B9180" w14:textId="21DECC23" w:rsidR="00810108" w:rsidRPr="00F5154B" w:rsidRDefault="00253EFF" w:rsidP="009600F3">
            <w:pPr>
              <w:spacing w:after="0" w:line="360" w:lineRule="auto"/>
              <w:jc w:val="right"/>
              <w:rPr>
                <w:rFonts w:ascii="Times New Roman" w:eastAsia="Times New Roman" w:hAnsi="Times New Roman" w:cs="Times New Roman"/>
                <w:kern w:val="0"/>
                <w:sz w:val="24"/>
                <w:szCs w:val="24"/>
                <w:lang w:eastAsia="hr-HR"/>
                <w14:ligatures w14:val="none"/>
              </w:rPr>
            </w:pPr>
            <w:r w:rsidRPr="00F5154B">
              <w:rPr>
                <w:rFonts w:ascii="Times New Roman" w:eastAsia="Times New Roman" w:hAnsi="Times New Roman" w:cs="Times New Roman"/>
                <w:kern w:val="0"/>
                <w:sz w:val="24"/>
                <w:szCs w:val="24"/>
                <w:lang w:eastAsia="hr-HR"/>
                <w14:ligatures w14:val="none"/>
              </w:rPr>
              <w:t>123</w:t>
            </w:r>
            <w:r w:rsidR="00F5154B">
              <w:rPr>
                <w:rFonts w:ascii="Times New Roman" w:eastAsia="Times New Roman" w:hAnsi="Times New Roman" w:cs="Times New Roman"/>
                <w:kern w:val="0"/>
                <w:sz w:val="24"/>
                <w:szCs w:val="24"/>
                <w:lang w:eastAsia="hr-HR"/>
                <w14:ligatures w14:val="none"/>
              </w:rPr>
              <w:t xml:space="preserve"> </w:t>
            </w:r>
            <w:r w:rsidR="003349A6" w:rsidRPr="00F5154B">
              <w:rPr>
                <w:rFonts w:ascii="Times New Roman" w:eastAsia="Times New Roman" w:hAnsi="Times New Roman" w:cs="Times New Roman"/>
                <w:kern w:val="0"/>
                <w:sz w:val="24"/>
                <w:szCs w:val="24"/>
                <w:lang w:eastAsia="hr-HR"/>
                <w14:ligatures w14:val="none"/>
              </w:rPr>
              <w:t>612</w:t>
            </w:r>
          </w:p>
        </w:tc>
      </w:tr>
    </w:tbl>
    <w:p w14:paraId="4A648161" w14:textId="77777777" w:rsidR="00810108" w:rsidRPr="00810108" w:rsidRDefault="00810108" w:rsidP="009600F3">
      <w:pPr>
        <w:spacing w:after="200" w:line="360" w:lineRule="auto"/>
        <w:ind w:firstLine="708"/>
        <w:jc w:val="both"/>
        <w:rPr>
          <w:rFonts w:ascii="Times New Roman" w:eastAsia="Calibri" w:hAnsi="Times New Roman" w:cs="Times New Roman"/>
          <w:b/>
          <w:kern w:val="0"/>
          <w:sz w:val="24"/>
          <w:szCs w:val="24"/>
          <w14:ligatures w14:val="none"/>
        </w:rPr>
      </w:pPr>
      <w:r w:rsidRPr="00810108">
        <w:rPr>
          <w:rFonts w:ascii="Times New Roman" w:eastAsia="Calibri" w:hAnsi="Times New Roman" w:cs="Times New Roman"/>
          <w:b/>
          <w:kern w:val="0"/>
          <w:sz w:val="24"/>
          <w:szCs w:val="24"/>
          <w14:ligatures w14:val="none"/>
        </w:rPr>
        <w:fldChar w:fldCharType="begin"/>
      </w:r>
      <w:r w:rsidRPr="00810108">
        <w:rPr>
          <w:rFonts w:ascii="Times New Roman" w:eastAsia="Calibri" w:hAnsi="Times New Roman" w:cs="Times New Roman"/>
          <w:b/>
          <w:kern w:val="0"/>
          <w:sz w:val="24"/>
          <w:szCs w:val="24"/>
          <w14:ligatures w14:val="none"/>
        </w:rPr>
        <w:instrText xml:space="preserve"> LINK Excel.Sheet.12 "C:\\Users\\mpsimac\\AppData\\Local\\Microsoft\\Windows\\INetCache\\Content.Outlook\\C73FRFMC\\Knjiga1.xlsx" "List1!R1C1:R14C3" \a \f 4 \h  \* MERGEFORMAT </w:instrText>
      </w:r>
      <w:r w:rsidRPr="00810108">
        <w:rPr>
          <w:rFonts w:ascii="Times New Roman" w:eastAsia="Calibri" w:hAnsi="Times New Roman" w:cs="Times New Roman"/>
          <w:b/>
          <w:kern w:val="0"/>
          <w:sz w:val="24"/>
          <w:szCs w:val="24"/>
          <w14:ligatures w14:val="none"/>
        </w:rPr>
        <w:fldChar w:fldCharType="separate"/>
      </w:r>
    </w:p>
    <w:p w14:paraId="0CC43298" w14:textId="77777777" w:rsidR="00810108" w:rsidRPr="00810108" w:rsidRDefault="00810108" w:rsidP="009600F3">
      <w:pPr>
        <w:spacing w:after="200" w:line="360" w:lineRule="auto"/>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fldChar w:fldCharType="end"/>
      </w:r>
      <w:r w:rsidRPr="00810108">
        <w:rPr>
          <w:rFonts w:ascii="Times New Roman" w:eastAsia="Calibri" w:hAnsi="Times New Roman" w:cs="Times New Roman"/>
          <w:kern w:val="0"/>
          <w:sz w:val="24"/>
          <w:szCs w:val="24"/>
          <w14:ligatures w14:val="none"/>
        </w:rPr>
        <w:t xml:space="preserve">Izvor: aplikacija </w:t>
      </w:r>
      <w:proofErr w:type="spellStart"/>
      <w:r w:rsidRPr="00810108">
        <w:rPr>
          <w:rFonts w:ascii="Times New Roman" w:eastAsia="Calibri" w:hAnsi="Times New Roman" w:cs="Times New Roman"/>
          <w:kern w:val="0"/>
          <w:sz w:val="24"/>
          <w:szCs w:val="24"/>
          <w14:ligatures w14:val="none"/>
        </w:rPr>
        <w:t>SocSkrb</w:t>
      </w:r>
      <w:proofErr w:type="spellEnd"/>
    </w:p>
    <w:p w14:paraId="5DD5A837" w14:textId="77777777" w:rsidR="00810108" w:rsidRPr="00810108" w:rsidRDefault="00810108" w:rsidP="009600F3">
      <w:pPr>
        <w:spacing w:after="200" w:line="360" w:lineRule="auto"/>
        <w:ind w:firstLine="708"/>
        <w:jc w:val="both"/>
        <w:rPr>
          <w:rFonts w:ascii="Times New Roman" w:eastAsia="Calibri" w:hAnsi="Times New Roman" w:cs="Times New Roman"/>
          <w:kern w:val="0"/>
          <w:sz w:val="24"/>
          <w:szCs w:val="24"/>
          <w14:ligatures w14:val="none"/>
        </w:rPr>
      </w:pPr>
      <w:bookmarkStart w:id="2" w:name="_Hlk99463528"/>
      <w:r w:rsidRPr="00810108">
        <w:rPr>
          <w:rFonts w:ascii="Times New Roman" w:eastAsia="Calibri" w:hAnsi="Times New Roman" w:cs="Times New Roman"/>
          <w:kern w:val="0"/>
          <w:sz w:val="24"/>
          <w:szCs w:val="24"/>
          <w14:ligatures w14:val="none"/>
        </w:rPr>
        <w:t>Iz iznesenih podataka vidljivo je povećanje broja korisnika prava na naknadu za ugroženog kupca energenata.</w:t>
      </w:r>
    </w:p>
    <w:p w14:paraId="68A32C41" w14:textId="201DFC4D" w:rsidR="00810108" w:rsidRPr="00810108" w:rsidRDefault="00810108" w:rsidP="009600F3">
      <w:pPr>
        <w:spacing w:after="200" w:line="360" w:lineRule="auto"/>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Graf 1. Usporedni prikaz broja korisnika u 2023.</w:t>
      </w:r>
      <w:r w:rsidR="00A24875">
        <w:rPr>
          <w:rFonts w:ascii="Times New Roman" w:eastAsia="Calibri" w:hAnsi="Times New Roman" w:cs="Times New Roman"/>
          <w:kern w:val="0"/>
          <w:sz w:val="24"/>
          <w:szCs w:val="24"/>
          <w14:ligatures w14:val="none"/>
        </w:rPr>
        <w:t>,</w:t>
      </w:r>
      <w:r w:rsidRPr="00810108">
        <w:rPr>
          <w:rFonts w:ascii="Times New Roman" w:eastAsia="Calibri" w:hAnsi="Times New Roman" w:cs="Times New Roman"/>
          <w:kern w:val="0"/>
          <w:sz w:val="24"/>
          <w:szCs w:val="24"/>
          <w14:ligatures w14:val="none"/>
        </w:rPr>
        <w:t xml:space="preserve"> 2024.</w:t>
      </w:r>
      <w:r w:rsidR="00A24875">
        <w:rPr>
          <w:rFonts w:ascii="Times New Roman" w:eastAsia="Calibri" w:hAnsi="Times New Roman" w:cs="Times New Roman"/>
          <w:kern w:val="0"/>
          <w:sz w:val="24"/>
          <w:szCs w:val="24"/>
          <w14:ligatures w14:val="none"/>
        </w:rPr>
        <w:t xml:space="preserve"> </w:t>
      </w:r>
      <w:r w:rsidR="00A24875" w:rsidRPr="00D162DE">
        <w:rPr>
          <w:rFonts w:ascii="Times New Roman" w:eastAsia="Calibri" w:hAnsi="Times New Roman" w:cs="Times New Roman"/>
          <w:kern w:val="0"/>
          <w:sz w:val="24"/>
          <w:szCs w:val="24"/>
          <w14:ligatures w14:val="none"/>
        </w:rPr>
        <w:t>i 2025.</w:t>
      </w:r>
      <w:r w:rsidRPr="00D162DE">
        <w:rPr>
          <w:rFonts w:ascii="Times New Roman" w:eastAsia="Calibri" w:hAnsi="Times New Roman" w:cs="Times New Roman"/>
          <w:kern w:val="0"/>
          <w:sz w:val="24"/>
          <w:szCs w:val="24"/>
          <w14:ligatures w14:val="none"/>
        </w:rPr>
        <w:t xml:space="preserve"> godini</w:t>
      </w:r>
    </w:p>
    <w:p w14:paraId="56E5B77E" w14:textId="68EF1AAF" w:rsidR="00810108" w:rsidRPr="00810108" w:rsidRDefault="00F10448" w:rsidP="009600F3">
      <w:pPr>
        <w:spacing w:after="200" w:line="360" w:lineRule="auto"/>
        <w:ind w:firstLine="708"/>
        <w:jc w:val="both"/>
        <w:rPr>
          <w:rFonts w:ascii="Times New Roman" w:eastAsia="Calibri" w:hAnsi="Times New Roman" w:cs="Times New Roman"/>
          <w:kern w:val="0"/>
          <w:sz w:val="24"/>
          <w:szCs w:val="24"/>
          <w14:ligatures w14:val="none"/>
        </w:rPr>
      </w:pPr>
      <w:r>
        <w:rPr>
          <w:noProof/>
        </w:rPr>
        <w:lastRenderedPageBreak/>
        <w:drawing>
          <wp:inline distT="0" distB="0" distL="0" distR="0" wp14:anchorId="37DFA017" wp14:editId="3E5E4526">
            <wp:extent cx="4572000" cy="2743200"/>
            <wp:effectExtent l="0" t="0" r="0" b="0"/>
            <wp:docPr id="299611556" name="Grafikon 1">
              <a:extLst xmlns:a="http://schemas.openxmlformats.org/drawingml/2006/main">
                <a:ext uri="{FF2B5EF4-FFF2-40B4-BE49-F238E27FC236}">
                  <a16:creationId xmlns:a16="http://schemas.microsoft.com/office/drawing/2014/main" id="{5E318F74-781D-F0B8-7212-FDEB92EB9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p w14:paraId="7CAD1EA5" w14:textId="77777777" w:rsidR="001015A3" w:rsidRDefault="001015A3" w:rsidP="009600F3">
      <w:pPr>
        <w:spacing w:after="200" w:line="360" w:lineRule="auto"/>
        <w:ind w:firstLine="708"/>
        <w:rPr>
          <w:rFonts w:ascii="Times New Roman" w:eastAsia="Calibri" w:hAnsi="Times New Roman" w:cs="Times New Roman"/>
          <w:b/>
          <w:kern w:val="0"/>
          <w:sz w:val="24"/>
          <w:szCs w:val="24"/>
          <w14:ligatures w14:val="none"/>
        </w:rPr>
      </w:pPr>
    </w:p>
    <w:p w14:paraId="45BD3C9B" w14:textId="45DE4FED" w:rsidR="00810108" w:rsidRPr="00810108" w:rsidRDefault="00810108" w:rsidP="009600F3">
      <w:pPr>
        <w:spacing w:after="200" w:line="360" w:lineRule="auto"/>
        <w:ind w:firstLine="708"/>
        <w:rPr>
          <w:rFonts w:ascii="Times New Roman" w:eastAsia="Calibri" w:hAnsi="Times New Roman" w:cs="Times New Roman"/>
          <w:kern w:val="0"/>
          <w:sz w:val="24"/>
          <w:szCs w:val="24"/>
          <w14:ligatures w14:val="none"/>
        </w:rPr>
      </w:pPr>
      <w:r w:rsidRPr="00810108">
        <w:rPr>
          <w:rFonts w:ascii="Times New Roman" w:eastAsia="Calibri" w:hAnsi="Times New Roman" w:cs="Times New Roman"/>
          <w:b/>
          <w:kern w:val="0"/>
          <w:sz w:val="24"/>
          <w:szCs w:val="24"/>
          <w14:ligatures w14:val="none"/>
        </w:rPr>
        <w:t>4. Podaci o utrošenim sredstvima u 202</w:t>
      </w:r>
      <w:r w:rsidR="00F10448">
        <w:rPr>
          <w:rFonts w:ascii="Times New Roman" w:eastAsia="Calibri" w:hAnsi="Times New Roman" w:cs="Times New Roman"/>
          <w:b/>
          <w:kern w:val="0"/>
          <w:sz w:val="24"/>
          <w:szCs w:val="24"/>
          <w14:ligatures w14:val="none"/>
        </w:rPr>
        <w:t>5</w:t>
      </w:r>
      <w:r w:rsidRPr="00810108">
        <w:rPr>
          <w:rFonts w:ascii="Times New Roman" w:eastAsia="Calibri" w:hAnsi="Times New Roman" w:cs="Times New Roman"/>
          <w:b/>
          <w:kern w:val="0"/>
          <w:sz w:val="24"/>
          <w:szCs w:val="24"/>
          <w14:ligatures w14:val="none"/>
        </w:rPr>
        <w:t>. godini</w:t>
      </w:r>
    </w:p>
    <w:p w14:paraId="07CAEC5D" w14:textId="2468D9B7" w:rsidR="00810108" w:rsidRPr="00EC1F79"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bookmarkStart w:id="3" w:name="_Hlk163550977"/>
      <w:r w:rsidRPr="00EC1F79">
        <w:rPr>
          <w:rFonts w:ascii="Times New Roman" w:eastAsia="Calibri" w:hAnsi="Times New Roman" w:cs="Times New Roman"/>
          <w:kern w:val="0"/>
          <w:sz w:val="24"/>
          <w:szCs w:val="24"/>
          <w14:ligatures w14:val="none"/>
        </w:rPr>
        <w:t>Sveukupno je u 202</w:t>
      </w:r>
      <w:r w:rsidR="00A24875">
        <w:rPr>
          <w:rFonts w:ascii="Times New Roman" w:eastAsia="Calibri" w:hAnsi="Times New Roman" w:cs="Times New Roman"/>
          <w:kern w:val="0"/>
          <w:sz w:val="24"/>
          <w:szCs w:val="24"/>
          <w14:ligatures w14:val="none"/>
        </w:rPr>
        <w:t>5</w:t>
      </w:r>
      <w:r w:rsidRPr="00EC1F79">
        <w:rPr>
          <w:rFonts w:ascii="Times New Roman" w:eastAsia="Calibri" w:hAnsi="Times New Roman" w:cs="Times New Roman"/>
          <w:kern w:val="0"/>
          <w:sz w:val="24"/>
          <w:szCs w:val="24"/>
          <w14:ligatures w14:val="none"/>
        </w:rPr>
        <w:t xml:space="preserve">. godini s aktivnosti A799009 NAKNADA ZA UGROŽENOG KUPCA ENERGENATA utrošeno </w:t>
      </w:r>
      <w:r w:rsidR="00EC1F79" w:rsidRPr="00EC1F79">
        <w:rPr>
          <w:rFonts w:ascii="Times New Roman" w:eastAsia="Calibri" w:hAnsi="Times New Roman" w:cs="Times New Roman"/>
          <w:kern w:val="0"/>
          <w:sz w:val="24"/>
          <w:szCs w:val="24"/>
          <w14:ligatures w14:val="none"/>
        </w:rPr>
        <w:t>69.155.357,87</w:t>
      </w:r>
      <w:r w:rsidRPr="00EC1F79">
        <w:rPr>
          <w:rFonts w:ascii="Times New Roman" w:eastAsia="Calibri" w:hAnsi="Times New Roman" w:cs="Times New Roman"/>
          <w:kern w:val="0"/>
          <w:sz w:val="24"/>
          <w:szCs w:val="24"/>
          <w14:ligatures w14:val="none"/>
        </w:rPr>
        <w:t xml:space="preserve"> eura (</w:t>
      </w:r>
      <w:r w:rsidRPr="00EC1F79">
        <w:rPr>
          <w:rFonts w:ascii="Times New Roman" w:eastAsia="Calibri" w:hAnsi="Times New Roman" w:cs="Times New Roman"/>
          <w:bCs/>
          <w:kern w:val="0"/>
          <w:sz w:val="24"/>
          <w:szCs w:val="24"/>
          <w:lang w:eastAsia="hr-HR"/>
          <w14:ligatures w14:val="none"/>
        </w:rPr>
        <w:t xml:space="preserve">Izvor: Hrvatski zavod za socijalni rad). </w:t>
      </w:r>
    </w:p>
    <w:bookmarkEnd w:id="3"/>
    <w:p w14:paraId="4771A49E" w14:textId="77777777" w:rsidR="00A04643" w:rsidRDefault="00A04643" w:rsidP="009600F3">
      <w:pPr>
        <w:spacing w:after="0" w:line="360" w:lineRule="auto"/>
        <w:jc w:val="both"/>
        <w:rPr>
          <w:rFonts w:ascii="Times New Roman" w:eastAsia="Calibri" w:hAnsi="Times New Roman" w:cs="Times New Roman"/>
          <w:bCs/>
          <w:kern w:val="0"/>
          <w:sz w:val="24"/>
          <w:szCs w:val="24"/>
          <w:lang w:eastAsia="hr-HR"/>
          <w14:ligatures w14:val="none"/>
        </w:rPr>
      </w:pPr>
    </w:p>
    <w:p w14:paraId="0EDA6E66" w14:textId="42EE34F0"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r w:rsidRPr="00EC1F79">
        <w:rPr>
          <w:rFonts w:ascii="Times New Roman" w:eastAsia="Calibri" w:hAnsi="Times New Roman" w:cs="Times New Roman"/>
          <w:bCs/>
          <w:kern w:val="0"/>
          <w:sz w:val="24"/>
          <w:szCs w:val="24"/>
          <w:lang w:eastAsia="hr-HR"/>
          <w14:ligatures w14:val="none"/>
        </w:rPr>
        <w:t>Graf 2. Prikaz utrošenih sredstva u 2023.</w:t>
      </w:r>
      <w:r w:rsidR="00975391">
        <w:rPr>
          <w:rFonts w:ascii="Times New Roman" w:eastAsia="Calibri" w:hAnsi="Times New Roman" w:cs="Times New Roman"/>
          <w:bCs/>
          <w:kern w:val="0"/>
          <w:sz w:val="24"/>
          <w:szCs w:val="24"/>
          <w:lang w:eastAsia="hr-HR"/>
          <w14:ligatures w14:val="none"/>
        </w:rPr>
        <w:t xml:space="preserve">, </w:t>
      </w:r>
      <w:r w:rsidRPr="00EC1F79">
        <w:rPr>
          <w:rFonts w:ascii="Times New Roman" w:eastAsia="Calibri" w:hAnsi="Times New Roman" w:cs="Times New Roman"/>
          <w:bCs/>
          <w:kern w:val="0"/>
          <w:sz w:val="24"/>
          <w:szCs w:val="24"/>
          <w:lang w:eastAsia="hr-HR"/>
          <w14:ligatures w14:val="none"/>
        </w:rPr>
        <w:t>2024.</w:t>
      </w:r>
      <w:r w:rsidR="00975391">
        <w:rPr>
          <w:rFonts w:ascii="Times New Roman" w:eastAsia="Calibri" w:hAnsi="Times New Roman" w:cs="Times New Roman"/>
          <w:bCs/>
          <w:kern w:val="0"/>
          <w:sz w:val="24"/>
          <w:szCs w:val="24"/>
          <w:lang w:eastAsia="hr-HR"/>
          <w14:ligatures w14:val="none"/>
        </w:rPr>
        <w:t xml:space="preserve"> i 2025.</w:t>
      </w:r>
    </w:p>
    <w:p w14:paraId="6CCA04E3" w14:textId="77777777"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p>
    <w:p w14:paraId="1D2A5D65" w14:textId="125E17B4"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r w:rsidRPr="00810108">
        <w:rPr>
          <w:rFonts w:ascii="Times New Roman" w:eastAsia="Calibri" w:hAnsi="Times New Roman" w:cs="Times New Roman"/>
          <w:bCs/>
          <w:kern w:val="0"/>
          <w:sz w:val="24"/>
          <w:szCs w:val="24"/>
          <w:lang w:eastAsia="hr-HR"/>
          <w14:ligatures w14:val="none"/>
        </w:rPr>
        <w:tab/>
      </w:r>
      <w:r w:rsidR="00975391">
        <w:rPr>
          <w:noProof/>
        </w:rPr>
        <w:drawing>
          <wp:inline distT="0" distB="0" distL="0" distR="0" wp14:anchorId="3EC0017F" wp14:editId="135B7B1F">
            <wp:extent cx="4572000" cy="2743200"/>
            <wp:effectExtent l="0" t="0" r="0" b="0"/>
            <wp:docPr id="70953791" name="Grafikon 1">
              <a:extLst xmlns:a="http://schemas.openxmlformats.org/drawingml/2006/main">
                <a:ext uri="{FF2B5EF4-FFF2-40B4-BE49-F238E27FC236}">
                  <a16:creationId xmlns:a16="http://schemas.microsoft.com/office/drawing/2014/main" id="{E73D4A5F-1E5E-FD1B-A159-B56146CC9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DB8F0" w14:textId="77777777"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p>
    <w:p w14:paraId="29BCD9CE" w14:textId="76F729BA"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p>
    <w:p w14:paraId="4CFC8F2C" w14:textId="77777777" w:rsid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p>
    <w:p w14:paraId="2D0E2F5E" w14:textId="77777777" w:rsidR="005365B4" w:rsidRDefault="005365B4" w:rsidP="009600F3">
      <w:pPr>
        <w:spacing w:after="0" w:line="360" w:lineRule="auto"/>
        <w:jc w:val="both"/>
        <w:rPr>
          <w:rFonts w:ascii="Times New Roman" w:eastAsia="Calibri" w:hAnsi="Times New Roman" w:cs="Times New Roman"/>
          <w:bCs/>
          <w:kern w:val="0"/>
          <w:sz w:val="24"/>
          <w:szCs w:val="24"/>
          <w:lang w:eastAsia="hr-HR"/>
          <w14:ligatures w14:val="none"/>
        </w:rPr>
      </w:pPr>
    </w:p>
    <w:p w14:paraId="5A9F545C" w14:textId="77777777" w:rsidR="005365B4" w:rsidRDefault="005365B4" w:rsidP="009600F3">
      <w:pPr>
        <w:spacing w:after="0" w:line="360" w:lineRule="auto"/>
        <w:jc w:val="both"/>
        <w:rPr>
          <w:rFonts w:ascii="Times New Roman" w:eastAsia="Calibri" w:hAnsi="Times New Roman" w:cs="Times New Roman"/>
          <w:bCs/>
          <w:kern w:val="0"/>
          <w:sz w:val="24"/>
          <w:szCs w:val="24"/>
          <w:lang w:eastAsia="hr-HR"/>
          <w14:ligatures w14:val="none"/>
        </w:rPr>
      </w:pPr>
    </w:p>
    <w:p w14:paraId="49586C09" w14:textId="2A35DE9E" w:rsidR="00810108" w:rsidRPr="00810108" w:rsidRDefault="005365B4" w:rsidP="009600F3">
      <w:pPr>
        <w:spacing w:after="0" w:line="360" w:lineRule="auto"/>
        <w:jc w:val="both"/>
        <w:rPr>
          <w:rFonts w:ascii="Times New Roman" w:eastAsia="Calibri" w:hAnsi="Times New Roman" w:cs="Times New Roman"/>
          <w:b/>
          <w:kern w:val="0"/>
          <w:sz w:val="24"/>
          <w:szCs w:val="24"/>
          <w:lang w:eastAsia="hr-HR"/>
          <w14:ligatures w14:val="none"/>
        </w:rPr>
      </w:pPr>
      <w:r>
        <w:rPr>
          <w:rFonts w:ascii="Times New Roman" w:eastAsia="Calibri" w:hAnsi="Times New Roman" w:cs="Times New Roman"/>
          <w:b/>
          <w:kern w:val="0"/>
          <w:sz w:val="24"/>
          <w:szCs w:val="24"/>
          <w:lang w:eastAsia="hr-HR"/>
          <w14:ligatures w14:val="none"/>
        </w:rPr>
        <w:t>I</w:t>
      </w:r>
      <w:r w:rsidR="00810108" w:rsidRPr="00810108">
        <w:rPr>
          <w:rFonts w:ascii="Times New Roman" w:eastAsia="Calibri" w:hAnsi="Times New Roman" w:cs="Times New Roman"/>
          <w:b/>
          <w:kern w:val="0"/>
          <w:sz w:val="24"/>
          <w:szCs w:val="24"/>
          <w:lang w:eastAsia="hr-HR"/>
          <w14:ligatures w14:val="none"/>
        </w:rPr>
        <w:t>II.</w:t>
      </w:r>
      <w:r w:rsidR="00810108" w:rsidRPr="00810108">
        <w:rPr>
          <w:rFonts w:ascii="Times New Roman" w:eastAsia="Calibri" w:hAnsi="Times New Roman" w:cs="Times New Roman"/>
          <w:b/>
          <w:kern w:val="0"/>
          <w:sz w:val="24"/>
          <w:szCs w:val="24"/>
          <w:lang w:eastAsia="hr-HR"/>
          <w14:ligatures w14:val="none"/>
        </w:rPr>
        <w:tab/>
        <w:t>ZAKLJUČAK</w:t>
      </w:r>
    </w:p>
    <w:p w14:paraId="60356750" w14:textId="77777777" w:rsidR="00810108" w:rsidRPr="00810108" w:rsidRDefault="00810108" w:rsidP="009600F3">
      <w:pPr>
        <w:spacing w:after="0" w:line="360" w:lineRule="auto"/>
        <w:jc w:val="both"/>
        <w:rPr>
          <w:rFonts w:ascii="Times New Roman" w:eastAsia="Calibri" w:hAnsi="Times New Roman" w:cs="Times New Roman"/>
          <w:b/>
          <w:kern w:val="0"/>
          <w:sz w:val="24"/>
          <w:szCs w:val="24"/>
          <w:lang w:eastAsia="hr-HR"/>
          <w14:ligatures w14:val="none"/>
        </w:rPr>
      </w:pPr>
    </w:p>
    <w:p w14:paraId="7BC9644A" w14:textId="4364D6A0" w:rsidR="00810108" w:rsidRPr="00810108" w:rsidRDefault="00810108" w:rsidP="009600F3">
      <w:pPr>
        <w:spacing w:after="0" w:line="360" w:lineRule="auto"/>
        <w:jc w:val="both"/>
        <w:rPr>
          <w:rFonts w:ascii="Times New Roman" w:eastAsia="Calibri" w:hAnsi="Times New Roman" w:cs="Times New Roman"/>
          <w:bCs/>
          <w:kern w:val="0"/>
          <w:sz w:val="24"/>
          <w:szCs w:val="24"/>
          <w:lang w:eastAsia="hr-HR"/>
          <w14:ligatures w14:val="none"/>
        </w:rPr>
      </w:pPr>
      <w:r w:rsidRPr="00810108">
        <w:rPr>
          <w:rFonts w:ascii="Times New Roman" w:eastAsia="Calibri" w:hAnsi="Times New Roman" w:cs="Times New Roman"/>
          <w:b/>
          <w:kern w:val="0"/>
          <w:sz w:val="24"/>
          <w:szCs w:val="24"/>
          <w:lang w:eastAsia="hr-HR"/>
          <w14:ligatures w14:val="none"/>
        </w:rPr>
        <w:tab/>
      </w:r>
      <w:r w:rsidRPr="00810108">
        <w:rPr>
          <w:rFonts w:ascii="Times New Roman" w:eastAsia="Calibri" w:hAnsi="Times New Roman" w:cs="Times New Roman"/>
          <w:bCs/>
          <w:kern w:val="0"/>
          <w:sz w:val="24"/>
          <w:szCs w:val="24"/>
          <w:lang w:eastAsia="hr-HR"/>
          <w14:ligatures w14:val="none"/>
        </w:rPr>
        <w:t>Pravo na naknadu za ugroženog kupca energenata uređeno je Zakonom o socijalnoj skrbi te Uredbama Vlade Republike Hrvatske kao mjera kojom se sprječava produbljivanje siromaštva onih kategorija korisnika energenata koji su procijenjeni najugroženijima.</w:t>
      </w:r>
    </w:p>
    <w:p w14:paraId="7819713A" w14:textId="3A4AB5D8" w:rsidR="00810108" w:rsidRPr="0081010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bCs/>
          <w:kern w:val="0"/>
          <w:sz w:val="24"/>
          <w:szCs w:val="24"/>
          <w:lang w:eastAsia="hr-HR"/>
          <w14:ligatures w14:val="none"/>
        </w:rPr>
        <w:t>U 202</w:t>
      </w:r>
      <w:r w:rsidR="00D03ECA">
        <w:rPr>
          <w:rFonts w:ascii="Times New Roman" w:eastAsia="Calibri" w:hAnsi="Times New Roman" w:cs="Times New Roman"/>
          <w:bCs/>
          <w:kern w:val="0"/>
          <w:sz w:val="24"/>
          <w:szCs w:val="24"/>
          <w:lang w:eastAsia="hr-HR"/>
          <w14:ligatures w14:val="none"/>
        </w:rPr>
        <w:t>5</w:t>
      </w:r>
      <w:r w:rsidRPr="00810108">
        <w:rPr>
          <w:rFonts w:ascii="Times New Roman" w:eastAsia="Calibri" w:hAnsi="Times New Roman" w:cs="Times New Roman"/>
          <w:bCs/>
          <w:kern w:val="0"/>
          <w:sz w:val="24"/>
          <w:szCs w:val="24"/>
          <w:lang w:eastAsia="hr-HR"/>
          <w14:ligatures w14:val="none"/>
        </w:rPr>
        <w:t xml:space="preserve">. </w:t>
      </w:r>
      <w:r w:rsidR="004B6818">
        <w:rPr>
          <w:rFonts w:ascii="Times New Roman" w:eastAsia="Calibri" w:hAnsi="Times New Roman" w:cs="Times New Roman"/>
          <w:bCs/>
          <w:kern w:val="0"/>
          <w:sz w:val="24"/>
          <w:szCs w:val="24"/>
          <w:lang w:eastAsia="hr-HR"/>
          <w14:ligatures w14:val="none"/>
        </w:rPr>
        <w:t xml:space="preserve">godini </w:t>
      </w:r>
      <w:r w:rsidRPr="00810108">
        <w:rPr>
          <w:rFonts w:ascii="Times New Roman" w:eastAsia="Calibri" w:hAnsi="Times New Roman" w:cs="Times New Roman"/>
          <w:bCs/>
          <w:kern w:val="0"/>
          <w:sz w:val="24"/>
          <w:szCs w:val="24"/>
          <w:lang w:eastAsia="hr-HR"/>
          <w14:ligatures w14:val="none"/>
        </w:rPr>
        <w:t xml:space="preserve">broj korisnika ovoga prava kretao se </w:t>
      </w:r>
      <w:r w:rsidRPr="00845265">
        <w:rPr>
          <w:rFonts w:ascii="Times New Roman" w:eastAsia="Calibri" w:hAnsi="Times New Roman" w:cs="Times New Roman"/>
          <w:bCs/>
          <w:kern w:val="0"/>
          <w:sz w:val="24"/>
          <w:szCs w:val="24"/>
          <w:lang w:eastAsia="hr-HR"/>
          <w14:ligatures w14:val="none"/>
        </w:rPr>
        <w:t xml:space="preserve">od </w:t>
      </w:r>
      <w:r w:rsidR="00D03ECA" w:rsidRPr="00845265">
        <w:rPr>
          <w:rFonts w:ascii="Times New Roman" w:eastAsia="Calibri" w:hAnsi="Times New Roman" w:cs="Times New Roman"/>
          <w:bCs/>
          <w:kern w:val="0"/>
          <w:sz w:val="24"/>
          <w:szCs w:val="24"/>
          <w:lang w:eastAsia="hr-HR"/>
          <w14:ligatures w14:val="none"/>
        </w:rPr>
        <w:t>104</w:t>
      </w:r>
      <w:r w:rsidR="0009187B" w:rsidRPr="00845265">
        <w:rPr>
          <w:rFonts w:ascii="Times New Roman" w:eastAsia="Calibri" w:hAnsi="Times New Roman" w:cs="Times New Roman"/>
          <w:bCs/>
          <w:kern w:val="0"/>
          <w:sz w:val="24"/>
          <w:szCs w:val="24"/>
          <w:lang w:eastAsia="hr-HR"/>
          <w14:ligatures w14:val="none"/>
        </w:rPr>
        <w:t xml:space="preserve"> </w:t>
      </w:r>
      <w:r w:rsidR="00BD5064" w:rsidRPr="00845265">
        <w:rPr>
          <w:rFonts w:ascii="Times New Roman" w:eastAsia="Calibri" w:hAnsi="Times New Roman" w:cs="Times New Roman"/>
          <w:bCs/>
          <w:kern w:val="0"/>
          <w:sz w:val="24"/>
          <w:szCs w:val="24"/>
          <w:lang w:eastAsia="hr-HR"/>
          <w14:ligatures w14:val="none"/>
        </w:rPr>
        <w:t>075</w:t>
      </w:r>
      <w:r w:rsidRPr="00845265">
        <w:rPr>
          <w:rFonts w:ascii="Times New Roman" w:eastAsia="Calibri" w:hAnsi="Times New Roman" w:cs="Times New Roman"/>
          <w:bCs/>
          <w:kern w:val="0"/>
          <w:sz w:val="24"/>
          <w:szCs w:val="24"/>
          <w:lang w:eastAsia="hr-HR"/>
          <w14:ligatures w14:val="none"/>
        </w:rPr>
        <w:t xml:space="preserve"> u siječnju do </w:t>
      </w:r>
      <w:r w:rsidR="00D03ECA" w:rsidRPr="00845265">
        <w:rPr>
          <w:rFonts w:ascii="Times New Roman" w:eastAsia="Calibri" w:hAnsi="Times New Roman" w:cs="Times New Roman"/>
          <w:bCs/>
          <w:kern w:val="0"/>
          <w:sz w:val="24"/>
          <w:szCs w:val="24"/>
          <w:lang w:eastAsia="hr-HR"/>
          <w14:ligatures w14:val="none"/>
        </w:rPr>
        <w:t>123</w:t>
      </w:r>
      <w:r w:rsidR="0009187B" w:rsidRPr="00845265">
        <w:rPr>
          <w:rFonts w:ascii="Times New Roman" w:eastAsia="Calibri" w:hAnsi="Times New Roman" w:cs="Times New Roman"/>
          <w:bCs/>
          <w:kern w:val="0"/>
          <w:sz w:val="24"/>
          <w:szCs w:val="24"/>
          <w:lang w:eastAsia="hr-HR"/>
          <w14:ligatures w14:val="none"/>
        </w:rPr>
        <w:t xml:space="preserve"> </w:t>
      </w:r>
      <w:r w:rsidR="00BD5064" w:rsidRPr="00845265">
        <w:rPr>
          <w:rFonts w:ascii="Times New Roman" w:eastAsia="Calibri" w:hAnsi="Times New Roman" w:cs="Times New Roman"/>
          <w:bCs/>
          <w:kern w:val="0"/>
          <w:sz w:val="24"/>
          <w:szCs w:val="24"/>
          <w:lang w:eastAsia="hr-HR"/>
          <w14:ligatures w14:val="none"/>
        </w:rPr>
        <w:t>612</w:t>
      </w:r>
      <w:r w:rsidRPr="00845265">
        <w:rPr>
          <w:rFonts w:ascii="Times New Roman" w:eastAsia="Calibri" w:hAnsi="Times New Roman" w:cs="Times New Roman"/>
          <w:bCs/>
          <w:kern w:val="0"/>
          <w:sz w:val="24"/>
          <w:szCs w:val="24"/>
          <w:lang w:eastAsia="hr-HR"/>
          <w14:ligatures w14:val="none"/>
        </w:rPr>
        <w:t xml:space="preserve"> u prosincu što predstavlja povećanje od </w:t>
      </w:r>
      <w:r w:rsidR="009261F4" w:rsidRPr="00845265">
        <w:rPr>
          <w:rFonts w:ascii="Times New Roman" w:eastAsia="Calibri" w:hAnsi="Times New Roman" w:cs="Times New Roman"/>
          <w:bCs/>
          <w:kern w:val="0"/>
          <w:sz w:val="24"/>
          <w:szCs w:val="24"/>
          <w:lang w:eastAsia="hr-HR"/>
          <w14:ligatures w14:val="none"/>
        </w:rPr>
        <w:t>19</w:t>
      </w:r>
      <w:r w:rsidR="0009187B" w:rsidRPr="00845265">
        <w:rPr>
          <w:rFonts w:ascii="Times New Roman" w:eastAsia="Calibri" w:hAnsi="Times New Roman" w:cs="Times New Roman"/>
          <w:bCs/>
          <w:kern w:val="0"/>
          <w:sz w:val="24"/>
          <w:szCs w:val="24"/>
          <w:lang w:eastAsia="hr-HR"/>
          <w14:ligatures w14:val="none"/>
        </w:rPr>
        <w:t xml:space="preserve"> </w:t>
      </w:r>
      <w:r w:rsidR="00BB6BE1" w:rsidRPr="00845265">
        <w:rPr>
          <w:rFonts w:ascii="Times New Roman" w:eastAsia="Calibri" w:hAnsi="Times New Roman" w:cs="Times New Roman"/>
          <w:bCs/>
          <w:kern w:val="0"/>
          <w:sz w:val="24"/>
          <w:szCs w:val="24"/>
          <w:lang w:eastAsia="hr-HR"/>
          <w14:ligatures w14:val="none"/>
        </w:rPr>
        <w:t>537</w:t>
      </w:r>
      <w:r w:rsidRPr="00845265">
        <w:rPr>
          <w:rFonts w:ascii="Times New Roman" w:eastAsia="Calibri" w:hAnsi="Times New Roman" w:cs="Times New Roman"/>
          <w:bCs/>
          <w:kern w:val="0"/>
          <w:sz w:val="24"/>
          <w:szCs w:val="24"/>
          <w:lang w:eastAsia="hr-HR"/>
          <w14:ligatures w14:val="none"/>
        </w:rPr>
        <w:t xml:space="preserve"> </w:t>
      </w:r>
      <w:r w:rsidRPr="00845265">
        <w:rPr>
          <w:rFonts w:ascii="Times New Roman" w:eastAsia="Calibri" w:hAnsi="Times New Roman" w:cs="Times New Roman"/>
          <w:kern w:val="0"/>
          <w:sz w:val="24"/>
          <w:szCs w:val="24"/>
          <w14:ligatures w14:val="none"/>
        </w:rPr>
        <w:t>korisnika pra</w:t>
      </w:r>
      <w:r w:rsidRPr="00810108">
        <w:rPr>
          <w:rFonts w:ascii="Times New Roman" w:eastAsia="Calibri" w:hAnsi="Times New Roman" w:cs="Times New Roman"/>
          <w:kern w:val="0"/>
          <w:sz w:val="24"/>
          <w:szCs w:val="24"/>
          <w14:ligatures w14:val="none"/>
        </w:rPr>
        <w:t>va na naknadu za ugroženog kupca energenata u prosincu 202</w:t>
      </w:r>
      <w:r w:rsidR="009261F4">
        <w:rPr>
          <w:rFonts w:ascii="Times New Roman" w:eastAsia="Calibri" w:hAnsi="Times New Roman" w:cs="Times New Roman"/>
          <w:kern w:val="0"/>
          <w:sz w:val="24"/>
          <w:szCs w:val="24"/>
          <w14:ligatures w14:val="none"/>
        </w:rPr>
        <w:t>5</w:t>
      </w:r>
      <w:r w:rsidRPr="00810108">
        <w:rPr>
          <w:rFonts w:ascii="Times New Roman" w:eastAsia="Calibri" w:hAnsi="Times New Roman" w:cs="Times New Roman"/>
          <w:kern w:val="0"/>
          <w:sz w:val="24"/>
          <w:szCs w:val="24"/>
          <w14:ligatures w14:val="none"/>
        </w:rPr>
        <w:t>. u odnosu na siječanj 202</w:t>
      </w:r>
      <w:r w:rsidR="00E65528">
        <w:rPr>
          <w:rFonts w:ascii="Times New Roman" w:eastAsia="Calibri" w:hAnsi="Times New Roman" w:cs="Times New Roman"/>
          <w:kern w:val="0"/>
          <w:sz w:val="24"/>
          <w:szCs w:val="24"/>
          <w14:ligatures w14:val="none"/>
        </w:rPr>
        <w:t>5</w:t>
      </w:r>
      <w:r w:rsidRPr="00810108">
        <w:rPr>
          <w:rFonts w:ascii="Times New Roman" w:eastAsia="Calibri" w:hAnsi="Times New Roman" w:cs="Times New Roman"/>
          <w:kern w:val="0"/>
          <w:sz w:val="24"/>
          <w:szCs w:val="24"/>
          <w14:ligatures w14:val="none"/>
        </w:rPr>
        <w:t xml:space="preserve">. </w:t>
      </w:r>
    </w:p>
    <w:p w14:paraId="0319B223" w14:textId="58342C1C" w:rsidR="00810108" w:rsidRDefault="00810108" w:rsidP="009600F3">
      <w:pPr>
        <w:spacing w:after="0" w:line="360" w:lineRule="auto"/>
        <w:ind w:firstLine="708"/>
        <w:jc w:val="both"/>
        <w:rPr>
          <w:rFonts w:ascii="Times New Roman" w:eastAsia="Calibri" w:hAnsi="Times New Roman" w:cs="Times New Roman"/>
          <w:kern w:val="0"/>
          <w:sz w:val="24"/>
          <w:szCs w:val="24"/>
          <w14:ligatures w14:val="none"/>
        </w:rPr>
      </w:pPr>
      <w:r w:rsidRPr="00810108">
        <w:rPr>
          <w:rFonts w:ascii="Times New Roman" w:eastAsia="Calibri" w:hAnsi="Times New Roman" w:cs="Times New Roman"/>
          <w:kern w:val="0"/>
          <w:sz w:val="24"/>
          <w:szCs w:val="24"/>
          <w14:ligatures w14:val="none"/>
        </w:rPr>
        <w:t>Sveukupno je u 202</w:t>
      </w:r>
      <w:r w:rsidR="00395DE4">
        <w:rPr>
          <w:rFonts w:ascii="Times New Roman" w:eastAsia="Calibri" w:hAnsi="Times New Roman" w:cs="Times New Roman"/>
          <w:kern w:val="0"/>
          <w:sz w:val="24"/>
          <w:szCs w:val="24"/>
          <w14:ligatures w14:val="none"/>
        </w:rPr>
        <w:t>5</w:t>
      </w:r>
      <w:r w:rsidRPr="00810108">
        <w:rPr>
          <w:rFonts w:ascii="Times New Roman" w:eastAsia="Calibri" w:hAnsi="Times New Roman" w:cs="Times New Roman"/>
          <w:kern w:val="0"/>
          <w:sz w:val="24"/>
          <w:szCs w:val="24"/>
          <w14:ligatures w14:val="none"/>
        </w:rPr>
        <w:t xml:space="preserve">. godini s aktivnosti A799009 NAKNADA ZA UGROŽENOG KUPCA ENERGENATA utrošeno </w:t>
      </w:r>
      <w:r w:rsidR="00395DE4">
        <w:rPr>
          <w:rFonts w:ascii="Times New Roman" w:eastAsia="Calibri" w:hAnsi="Times New Roman" w:cs="Times New Roman"/>
          <w:kern w:val="0"/>
          <w:sz w:val="24"/>
          <w:szCs w:val="24"/>
          <w14:ligatures w14:val="none"/>
        </w:rPr>
        <w:t xml:space="preserve">69.155.357,87 </w:t>
      </w:r>
      <w:r w:rsidRPr="00810108">
        <w:rPr>
          <w:rFonts w:ascii="Times New Roman" w:eastAsia="Calibri" w:hAnsi="Times New Roman" w:cs="Times New Roman"/>
          <w:kern w:val="0"/>
          <w:sz w:val="24"/>
          <w:szCs w:val="24"/>
          <w14:ligatures w14:val="none"/>
        </w:rPr>
        <w:t>eura.</w:t>
      </w:r>
    </w:p>
    <w:p w14:paraId="1039F2D0" w14:textId="05C60A8E" w:rsidR="00B914C9" w:rsidRPr="00F5154B" w:rsidRDefault="006A139F" w:rsidP="009600F3">
      <w:pPr>
        <w:spacing w:after="0" w:line="360" w:lineRule="auto"/>
        <w:ind w:firstLine="708"/>
        <w:jc w:val="both"/>
        <w:rPr>
          <w:rFonts w:ascii="Times New Roman" w:eastAsia="Calibri" w:hAnsi="Times New Roman" w:cs="Times New Roman"/>
          <w:kern w:val="0"/>
          <w:sz w:val="24"/>
          <w:szCs w:val="24"/>
          <w14:ligatures w14:val="none"/>
        </w:rPr>
      </w:pPr>
      <w:r w:rsidRPr="00F5154B">
        <w:rPr>
          <w:rFonts w:ascii="Times New Roman" w:eastAsia="Calibri" w:hAnsi="Times New Roman" w:cs="Times New Roman"/>
          <w:kern w:val="0"/>
          <w:sz w:val="24"/>
          <w:szCs w:val="24"/>
          <w14:ligatures w14:val="none"/>
        </w:rPr>
        <w:t xml:space="preserve">Mjesečno izvršenje naknade za ugroženog kupca energenata prati </w:t>
      </w:r>
      <w:r w:rsidR="00953B47" w:rsidRPr="00F5154B">
        <w:rPr>
          <w:rFonts w:ascii="Times New Roman" w:eastAsia="Calibri" w:hAnsi="Times New Roman" w:cs="Times New Roman"/>
          <w:kern w:val="0"/>
          <w:sz w:val="24"/>
          <w:szCs w:val="24"/>
          <w14:ligatures w14:val="none"/>
        </w:rPr>
        <w:t xml:space="preserve">Zavod </w:t>
      </w:r>
      <w:r w:rsidRPr="00F5154B">
        <w:rPr>
          <w:rFonts w:ascii="Times New Roman" w:eastAsia="Calibri" w:hAnsi="Times New Roman" w:cs="Times New Roman"/>
          <w:kern w:val="0"/>
          <w:sz w:val="24"/>
          <w:szCs w:val="24"/>
          <w14:ligatures w14:val="none"/>
        </w:rPr>
        <w:t xml:space="preserve">na temelju podataka </w:t>
      </w:r>
      <w:r w:rsidR="00B914C9" w:rsidRPr="00F5154B">
        <w:rPr>
          <w:rFonts w:ascii="Times New Roman" w:eastAsia="Calibri" w:hAnsi="Times New Roman" w:cs="Times New Roman"/>
          <w:kern w:val="0"/>
          <w:sz w:val="24"/>
          <w:szCs w:val="24"/>
          <w14:ligatures w14:val="none"/>
        </w:rPr>
        <w:t xml:space="preserve">Financijske agencije. </w:t>
      </w:r>
      <w:r w:rsidR="00D73939" w:rsidRPr="00F5154B">
        <w:rPr>
          <w:rFonts w:ascii="Times New Roman" w:eastAsia="Calibri" w:hAnsi="Times New Roman" w:cs="Times New Roman"/>
          <w:kern w:val="0"/>
          <w:sz w:val="24"/>
          <w:szCs w:val="24"/>
          <w14:ligatures w14:val="none"/>
        </w:rPr>
        <w:t xml:space="preserve">Također, </w:t>
      </w:r>
      <w:r w:rsidR="00317467" w:rsidRPr="00F5154B">
        <w:rPr>
          <w:rFonts w:ascii="Times New Roman" w:eastAsia="Calibri" w:hAnsi="Times New Roman" w:cs="Times New Roman"/>
          <w:kern w:val="0"/>
          <w:sz w:val="24"/>
          <w:szCs w:val="24"/>
          <w14:ligatures w14:val="none"/>
        </w:rPr>
        <w:t xml:space="preserve">Zavod prati i podatke o korisnicima NUKE-a i podatke o tome dostavlja FINI na dnevnoj i mjesečnoj razini. </w:t>
      </w:r>
    </w:p>
    <w:p w14:paraId="05D90849" w14:textId="77777777" w:rsidR="000F101C" w:rsidRPr="00810108" w:rsidRDefault="000F101C" w:rsidP="009600F3">
      <w:pPr>
        <w:spacing w:after="0" w:line="360" w:lineRule="auto"/>
        <w:ind w:firstLine="708"/>
        <w:jc w:val="both"/>
        <w:rPr>
          <w:rFonts w:ascii="Times New Roman" w:eastAsia="Calibri" w:hAnsi="Times New Roman" w:cs="Times New Roman"/>
          <w:kern w:val="0"/>
          <w:sz w:val="24"/>
          <w:szCs w:val="24"/>
          <w14:ligatures w14:val="none"/>
        </w:rPr>
      </w:pPr>
    </w:p>
    <w:p w14:paraId="44AEDD4D" w14:textId="77777777" w:rsidR="00351A12" w:rsidRDefault="00351A12" w:rsidP="009600F3">
      <w:pPr>
        <w:spacing w:line="360" w:lineRule="auto"/>
      </w:pPr>
    </w:p>
    <w:p w14:paraId="059B7C1E" w14:textId="77777777" w:rsidR="009600F3" w:rsidRDefault="009600F3">
      <w:pPr>
        <w:spacing w:line="360" w:lineRule="auto"/>
      </w:pPr>
    </w:p>
    <w:sectPr w:rsidR="009600F3" w:rsidSect="00A2487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F6E0" w14:textId="77777777" w:rsidR="00ED1313" w:rsidRDefault="00ED1313" w:rsidP="00A24875">
      <w:pPr>
        <w:spacing w:after="0" w:line="240" w:lineRule="auto"/>
      </w:pPr>
      <w:r>
        <w:separator/>
      </w:r>
    </w:p>
  </w:endnote>
  <w:endnote w:type="continuationSeparator" w:id="0">
    <w:p w14:paraId="77D45B1E" w14:textId="77777777" w:rsidR="00ED1313" w:rsidRDefault="00ED1313" w:rsidP="00A2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51936"/>
      <w:docPartObj>
        <w:docPartGallery w:val="Page Numbers (Bottom of Page)"/>
        <w:docPartUnique/>
      </w:docPartObj>
    </w:sdtPr>
    <w:sdtEndPr>
      <w:rPr>
        <w:rFonts w:ascii="Times New Roman" w:hAnsi="Times New Roman" w:cs="Times New Roman"/>
      </w:rPr>
    </w:sdtEndPr>
    <w:sdtContent>
      <w:p w14:paraId="38F222CB" w14:textId="5B527D7C" w:rsidR="00A24875" w:rsidRPr="00A24875" w:rsidRDefault="00A24875">
        <w:pPr>
          <w:pStyle w:val="Footer"/>
          <w:jc w:val="center"/>
          <w:rPr>
            <w:rFonts w:ascii="Times New Roman" w:hAnsi="Times New Roman" w:cs="Times New Roman"/>
          </w:rPr>
        </w:pPr>
        <w:r w:rsidRPr="00A24875">
          <w:rPr>
            <w:rFonts w:ascii="Times New Roman" w:hAnsi="Times New Roman" w:cs="Times New Roman"/>
          </w:rPr>
          <w:fldChar w:fldCharType="begin"/>
        </w:r>
        <w:r w:rsidRPr="00A24875">
          <w:rPr>
            <w:rFonts w:ascii="Times New Roman" w:hAnsi="Times New Roman" w:cs="Times New Roman"/>
          </w:rPr>
          <w:instrText>PAGE   \* MERGEFORMAT</w:instrText>
        </w:r>
        <w:r w:rsidRPr="00A24875">
          <w:rPr>
            <w:rFonts w:ascii="Times New Roman" w:hAnsi="Times New Roman" w:cs="Times New Roman"/>
          </w:rPr>
          <w:fldChar w:fldCharType="separate"/>
        </w:r>
        <w:r w:rsidRPr="00A24875">
          <w:rPr>
            <w:rFonts w:ascii="Times New Roman" w:hAnsi="Times New Roman" w:cs="Times New Roman"/>
          </w:rPr>
          <w:t>2</w:t>
        </w:r>
        <w:r w:rsidRPr="00A24875">
          <w:rPr>
            <w:rFonts w:ascii="Times New Roman" w:hAnsi="Times New Roman" w:cs="Times New Roman"/>
          </w:rPr>
          <w:fldChar w:fldCharType="end"/>
        </w:r>
      </w:p>
    </w:sdtContent>
  </w:sdt>
  <w:p w14:paraId="55D7E102" w14:textId="77777777" w:rsidR="00A24875" w:rsidRDefault="00A24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2763" w14:textId="77777777" w:rsidR="00ED1313" w:rsidRDefault="00ED1313" w:rsidP="00A24875">
      <w:pPr>
        <w:spacing w:after="0" w:line="240" w:lineRule="auto"/>
      </w:pPr>
      <w:r>
        <w:separator/>
      </w:r>
    </w:p>
  </w:footnote>
  <w:footnote w:type="continuationSeparator" w:id="0">
    <w:p w14:paraId="38EC1F7F" w14:textId="77777777" w:rsidR="00ED1313" w:rsidRDefault="00ED1313" w:rsidP="00A24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56AA6"/>
    <w:multiLevelType w:val="hybridMultilevel"/>
    <w:tmpl w:val="684E1270"/>
    <w:lvl w:ilvl="0" w:tplc="2846603C">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8F828C7"/>
    <w:multiLevelType w:val="hybridMultilevel"/>
    <w:tmpl w:val="404884C0"/>
    <w:lvl w:ilvl="0" w:tplc="2846603C">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08"/>
    <w:rsid w:val="0005497B"/>
    <w:rsid w:val="000554BF"/>
    <w:rsid w:val="0007411C"/>
    <w:rsid w:val="0009187B"/>
    <w:rsid w:val="000A49DC"/>
    <w:rsid w:val="000B3855"/>
    <w:rsid w:val="000C46C0"/>
    <w:rsid w:val="000D190A"/>
    <w:rsid w:val="000D38D1"/>
    <w:rsid w:val="000E0C47"/>
    <w:rsid w:val="000E366B"/>
    <w:rsid w:val="000F101C"/>
    <w:rsid w:val="000F57B2"/>
    <w:rsid w:val="001015A3"/>
    <w:rsid w:val="00125D24"/>
    <w:rsid w:val="0016085A"/>
    <w:rsid w:val="00183D77"/>
    <w:rsid w:val="001953EE"/>
    <w:rsid w:val="001B6E3C"/>
    <w:rsid w:val="001F0A10"/>
    <w:rsid w:val="0020741F"/>
    <w:rsid w:val="002162CD"/>
    <w:rsid w:val="00253EFF"/>
    <w:rsid w:val="00277271"/>
    <w:rsid w:val="00292114"/>
    <w:rsid w:val="002A2B7F"/>
    <w:rsid w:val="002A31FB"/>
    <w:rsid w:val="002A7D29"/>
    <w:rsid w:val="002C2F40"/>
    <w:rsid w:val="002C686F"/>
    <w:rsid w:val="002D2D24"/>
    <w:rsid w:val="002D3E8E"/>
    <w:rsid w:val="002E01BF"/>
    <w:rsid w:val="002F7DD3"/>
    <w:rsid w:val="00317467"/>
    <w:rsid w:val="00333336"/>
    <w:rsid w:val="003349A6"/>
    <w:rsid w:val="00351A12"/>
    <w:rsid w:val="003523E4"/>
    <w:rsid w:val="00384D77"/>
    <w:rsid w:val="00395DE4"/>
    <w:rsid w:val="003E6082"/>
    <w:rsid w:val="00413A5D"/>
    <w:rsid w:val="004459AB"/>
    <w:rsid w:val="004563F6"/>
    <w:rsid w:val="004564CD"/>
    <w:rsid w:val="00481EB2"/>
    <w:rsid w:val="00483E55"/>
    <w:rsid w:val="00485BB8"/>
    <w:rsid w:val="0048604C"/>
    <w:rsid w:val="004946E6"/>
    <w:rsid w:val="004A5077"/>
    <w:rsid w:val="004B3D42"/>
    <w:rsid w:val="004B6818"/>
    <w:rsid w:val="004C1633"/>
    <w:rsid w:val="004C68F9"/>
    <w:rsid w:val="004D3E2B"/>
    <w:rsid w:val="004E01FD"/>
    <w:rsid w:val="004E256A"/>
    <w:rsid w:val="004E5771"/>
    <w:rsid w:val="005049F5"/>
    <w:rsid w:val="0052638F"/>
    <w:rsid w:val="005365B4"/>
    <w:rsid w:val="00544197"/>
    <w:rsid w:val="00571CB4"/>
    <w:rsid w:val="00580BA2"/>
    <w:rsid w:val="00584434"/>
    <w:rsid w:val="00594D98"/>
    <w:rsid w:val="005B642B"/>
    <w:rsid w:val="005D04F1"/>
    <w:rsid w:val="005F12D0"/>
    <w:rsid w:val="005F7D71"/>
    <w:rsid w:val="00655310"/>
    <w:rsid w:val="0065783B"/>
    <w:rsid w:val="00661C4C"/>
    <w:rsid w:val="00671318"/>
    <w:rsid w:val="00680221"/>
    <w:rsid w:val="00682A91"/>
    <w:rsid w:val="00684FCD"/>
    <w:rsid w:val="00694630"/>
    <w:rsid w:val="006A139F"/>
    <w:rsid w:val="006A37CB"/>
    <w:rsid w:val="006A4A62"/>
    <w:rsid w:val="006B7AC1"/>
    <w:rsid w:val="006C060F"/>
    <w:rsid w:val="006C1302"/>
    <w:rsid w:val="006C16DD"/>
    <w:rsid w:val="006C5E37"/>
    <w:rsid w:val="00726B70"/>
    <w:rsid w:val="00766C73"/>
    <w:rsid w:val="0077379E"/>
    <w:rsid w:val="0079265F"/>
    <w:rsid w:val="00792C54"/>
    <w:rsid w:val="007B18EF"/>
    <w:rsid w:val="007D07F7"/>
    <w:rsid w:val="007D4BBF"/>
    <w:rsid w:val="007F05AD"/>
    <w:rsid w:val="007F0FC4"/>
    <w:rsid w:val="007F45AE"/>
    <w:rsid w:val="00810108"/>
    <w:rsid w:val="00831292"/>
    <w:rsid w:val="00845265"/>
    <w:rsid w:val="00871E28"/>
    <w:rsid w:val="00874497"/>
    <w:rsid w:val="00875B04"/>
    <w:rsid w:val="00893BC3"/>
    <w:rsid w:val="00896D5C"/>
    <w:rsid w:val="008E14AF"/>
    <w:rsid w:val="008F682A"/>
    <w:rsid w:val="0090236D"/>
    <w:rsid w:val="0092370D"/>
    <w:rsid w:val="009261F4"/>
    <w:rsid w:val="009404A8"/>
    <w:rsid w:val="00953B47"/>
    <w:rsid w:val="009559B4"/>
    <w:rsid w:val="009600F3"/>
    <w:rsid w:val="00966DD5"/>
    <w:rsid w:val="00970D8A"/>
    <w:rsid w:val="00975391"/>
    <w:rsid w:val="00984B05"/>
    <w:rsid w:val="0098767E"/>
    <w:rsid w:val="00995385"/>
    <w:rsid w:val="009A0B62"/>
    <w:rsid w:val="009E09F8"/>
    <w:rsid w:val="009E2406"/>
    <w:rsid w:val="009F1C82"/>
    <w:rsid w:val="00A041E3"/>
    <w:rsid w:val="00A04643"/>
    <w:rsid w:val="00A20D57"/>
    <w:rsid w:val="00A24875"/>
    <w:rsid w:val="00A3739F"/>
    <w:rsid w:val="00AA433A"/>
    <w:rsid w:val="00AA5A98"/>
    <w:rsid w:val="00AA7455"/>
    <w:rsid w:val="00AB1633"/>
    <w:rsid w:val="00AB4384"/>
    <w:rsid w:val="00AD2D94"/>
    <w:rsid w:val="00AE430B"/>
    <w:rsid w:val="00AE7925"/>
    <w:rsid w:val="00B21B19"/>
    <w:rsid w:val="00B263E3"/>
    <w:rsid w:val="00B325A7"/>
    <w:rsid w:val="00B61B79"/>
    <w:rsid w:val="00B6395A"/>
    <w:rsid w:val="00B7073B"/>
    <w:rsid w:val="00B914C9"/>
    <w:rsid w:val="00BB6BE1"/>
    <w:rsid w:val="00BC44D9"/>
    <w:rsid w:val="00BC6D26"/>
    <w:rsid w:val="00BD5064"/>
    <w:rsid w:val="00C24351"/>
    <w:rsid w:val="00C31F42"/>
    <w:rsid w:val="00C7208C"/>
    <w:rsid w:val="00C76AEA"/>
    <w:rsid w:val="00C76C28"/>
    <w:rsid w:val="00C83988"/>
    <w:rsid w:val="00CA4CB4"/>
    <w:rsid w:val="00CB7FFA"/>
    <w:rsid w:val="00CD42EA"/>
    <w:rsid w:val="00D03ECA"/>
    <w:rsid w:val="00D125E9"/>
    <w:rsid w:val="00D162DE"/>
    <w:rsid w:val="00D176BD"/>
    <w:rsid w:val="00D52DE0"/>
    <w:rsid w:val="00D62732"/>
    <w:rsid w:val="00D73939"/>
    <w:rsid w:val="00DC02D2"/>
    <w:rsid w:val="00DD07CC"/>
    <w:rsid w:val="00E16C39"/>
    <w:rsid w:val="00E17992"/>
    <w:rsid w:val="00E24F15"/>
    <w:rsid w:val="00E27A6A"/>
    <w:rsid w:val="00E44A2C"/>
    <w:rsid w:val="00E530FB"/>
    <w:rsid w:val="00E5547B"/>
    <w:rsid w:val="00E65528"/>
    <w:rsid w:val="00E90CA8"/>
    <w:rsid w:val="00E92C0F"/>
    <w:rsid w:val="00EC1F79"/>
    <w:rsid w:val="00ED1313"/>
    <w:rsid w:val="00ED753C"/>
    <w:rsid w:val="00F020E5"/>
    <w:rsid w:val="00F0688A"/>
    <w:rsid w:val="00F10448"/>
    <w:rsid w:val="00F27353"/>
    <w:rsid w:val="00F428ED"/>
    <w:rsid w:val="00F5154B"/>
    <w:rsid w:val="00FD4E6C"/>
    <w:rsid w:val="00FF43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E7E7"/>
  <w15:chartTrackingRefBased/>
  <w15:docId w15:val="{C086A3EC-52F3-4EFD-ACF9-850A0700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08"/>
    <w:rPr>
      <w:rFonts w:eastAsiaTheme="majorEastAsia" w:cstheme="majorBidi"/>
      <w:color w:val="272727" w:themeColor="text1" w:themeTint="D8"/>
    </w:rPr>
  </w:style>
  <w:style w:type="paragraph" w:styleId="Title">
    <w:name w:val="Title"/>
    <w:basedOn w:val="Normal"/>
    <w:next w:val="Normal"/>
    <w:link w:val="TitleChar"/>
    <w:uiPriority w:val="10"/>
    <w:qFormat/>
    <w:rsid w:val="0081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08"/>
    <w:pPr>
      <w:spacing w:before="160"/>
      <w:jc w:val="center"/>
    </w:pPr>
    <w:rPr>
      <w:i/>
      <w:iCs/>
      <w:color w:val="404040" w:themeColor="text1" w:themeTint="BF"/>
    </w:rPr>
  </w:style>
  <w:style w:type="character" w:customStyle="1" w:styleId="QuoteChar">
    <w:name w:val="Quote Char"/>
    <w:basedOn w:val="DefaultParagraphFont"/>
    <w:link w:val="Quote"/>
    <w:uiPriority w:val="29"/>
    <w:rsid w:val="00810108"/>
    <w:rPr>
      <w:i/>
      <w:iCs/>
      <w:color w:val="404040" w:themeColor="text1" w:themeTint="BF"/>
    </w:rPr>
  </w:style>
  <w:style w:type="paragraph" w:styleId="ListParagraph">
    <w:name w:val="List Paragraph"/>
    <w:basedOn w:val="Normal"/>
    <w:uiPriority w:val="34"/>
    <w:qFormat/>
    <w:rsid w:val="00810108"/>
    <w:pPr>
      <w:ind w:left="720"/>
      <w:contextualSpacing/>
    </w:pPr>
  </w:style>
  <w:style w:type="character" w:styleId="IntenseEmphasis">
    <w:name w:val="Intense Emphasis"/>
    <w:basedOn w:val="DefaultParagraphFont"/>
    <w:uiPriority w:val="21"/>
    <w:qFormat/>
    <w:rsid w:val="00810108"/>
    <w:rPr>
      <w:i/>
      <w:iCs/>
      <w:color w:val="0F4761" w:themeColor="accent1" w:themeShade="BF"/>
    </w:rPr>
  </w:style>
  <w:style w:type="paragraph" w:styleId="IntenseQuote">
    <w:name w:val="Intense Quote"/>
    <w:basedOn w:val="Normal"/>
    <w:next w:val="Normal"/>
    <w:link w:val="IntenseQuoteChar"/>
    <w:uiPriority w:val="30"/>
    <w:qFormat/>
    <w:rsid w:val="00810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08"/>
    <w:rPr>
      <w:i/>
      <w:iCs/>
      <w:color w:val="0F4761" w:themeColor="accent1" w:themeShade="BF"/>
    </w:rPr>
  </w:style>
  <w:style w:type="character" w:styleId="IntenseReference">
    <w:name w:val="Intense Reference"/>
    <w:basedOn w:val="DefaultParagraphFont"/>
    <w:uiPriority w:val="32"/>
    <w:qFormat/>
    <w:rsid w:val="00810108"/>
    <w:rPr>
      <w:b/>
      <w:bCs/>
      <w:smallCaps/>
      <w:color w:val="0F4761" w:themeColor="accent1" w:themeShade="BF"/>
      <w:spacing w:val="5"/>
    </w:rPr>
  </w:style>
  <w:style w:type="table" w:customStyle="1" w:styleId="Reetkatablice1">
    <w:name w:val="Rešetka tablice1"/>
    <w:basedOn w:val="TableNormal"/>
    <w:next w:val="TableGrid"/>
    <w:uiPriority w:val="39"/>
    <w:rsid w:val="009A0B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8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875"/>
  </w:style>
  <w:style w:type="paragraph" w:styleId="Footer">
    <w:name w:val="footer"/>
    <w:basedOn w:val="Normal"/>
    <w:link w:val="FooterChar"/>
    <w:uiPriority w:val="99"/>
    <w:unhideWhenUsed/>
    <w:rsid w:val="00A248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875"/>
  </w:style>
  <w:style w:type="paragraph" w:customStyle="1" w:styleId="box464587">
    <w:name w:val="box_464587"/>
    <w:basedOn w:val="Normal"/>
    <w:rsid w:val="00984B0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Grafikon%20u%20programu%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Grafikon%20u%20programu%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Broj</a:t>
            </a:r>
            <a:r>
              <a:rPr lang="hr-HR" baseline="0"/>
              <a:t> korisnika u 2023., 2024. i 2025. </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'[Grafikon u programu Microsoft Word]List1'!$B$1</c:f>
              <c:strCache>
                <c:ptCount val="1"/>
                <c:pt idx="0">
                  <c:v>2025</c:v>
                </c:pt>
              </c:strCache>
            </c:strRef>
          </c:tx>
          <c:spPr>
            <a:ln w="28575" cap="rnd">
              <a:solidFill>
                <a:schemeClr val="accent1"/>
              </a:solidFill>
              <a:round/>
            </a:ln>
            <a:effectLst/>
          </c:spPr>
          <c:marker>
            <c:symbol val="none"/>
          </c:marker>
          <c:cat>
            <c:strRef>
              <c:f>'[Grafikon u programu Microsoft Word]List1'!$A$2:$A$13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'[Grafikon u programu Microsoft Word]List1'!$B$2:$B$13</c:f>
              <c:numCache>
                <c:formatCode>#,##0</c:formatCode>
                <c:ptCount val="12"/>
                <c:pt idx="0">
                  <c:v>104412</c:v>
                </c:pt>
                <c:pt idx="1">
                  <c:v>106690</c:v>
                </c:pt>
                <c:pt idx="2">
                  <c:v>109006</c:v>
                </c:pt>
                <c:pt idx="3">
                  <c:v>111200</c:v>
                </c:pt>
                <c:pt idx="4">
                  <c:v>113312</c:v>
                </c:pt>
                <c:pt idx="5">
                  <c:v>114962</c:v>
                </c:pt>
                <c:pt idx="6">
                  <c:v>116655</c:v>
                </c:pt>
                <c:pt idx="7">
                  <c:v>117491</c:v>
                </c:pt>
                <c:pt idx="8">
                  <c:v>119084</c:v>
                </c:pt>
                <c:pt idx="9">
                  <c:v>120963</c:v>
                </c:pt>
                <c:pt idx="10">
                  <c:v>122304</c:v>
                </c:pt>
                <c:pt idx="11">
                  <c:v>123781</c:v>
                </c:pt>
              </c:numCache>
            </c:numRef>
          </c:val>
          <c:smooth val="0"/>
          <c:extLst>
            <c:ext xmlns:c16="http://schemas.microsoft.com/office/drawing/2014/chart" uri="{C3380CC4-5D6E-409C-BE32-E72D297353CC}">
              <c16:uniqueId val="{00000000-2939-4BE8-BFAD-D80C19DAF8BF}"/>
            </c:ext>
          </c:extLst>
        </c:ser>
        <c:ser>
          <c:idx val="1"/>
          <c:order val="1"/>
          <c:tx>
            <c:strRef>
              <c:f>'[Grafikon u programu Microsoft Word]List1'!$C$1</c:f>
              <c:strCache>
                <c:ptCount val="1"/>
                <c:pt idx="0">
                  <c:v>2024</c:v>
                </c:pt>
              </c:strCache>
            </c:strRef>
          </c:tx>
          <c:spPr>
            <a:ln w="28575" cap="rnd">
              <a:solidFill>
                <a:schemeClr val="accent2"/>
              </a:solidFill>
              <a:round/>
            </a:ln>
            <a:effectLst/>
          </c:spPr>
          <c:marker>
            <c:symbol val="none"/>
          </c:marker>
          <c:cat>
            <c:strRef>
              <c:f>'[Grafikon u programu Microsoft Word]List1'!$A$2:$A$13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'[Grafikon u programu Microsoft Word]List1'!$C$2:$C$13</c:f>
              <c:numCache>
                <c:formatCode>#,##0</c:formatCode>
                <c:ptCount val="12"/>
                <c:pt idx="0">
                  <c:v>78185</c:v>
                </c:pt>
                <c:pt idx="1">
                  <c:v>78581</c:v>
                </c:pt>
                <c:pt idx="2">
                  <c:v>79161</c:v>
                </c:pt>
                <c:pt idx="3">
                  <c:v>80664</c:v>
                </c:pt>
                <c:pt idx="4">
                  <c:v>83078</c:v>
                </c:pt>
                <c:pt idx="5">
                  <c:v>85224</c:v>
                </c:pt>
                <c:pt idx="6">
                  <c:v>88146</c:v>
                </c:pt>
                <c:pt idx="7">
                  <c:v>89964</c:v>
                </c:pt>
                <c:pt idx="8">
                  <c:v>92452</c:v>
                </c:pt>
                <c:pt idx="9">
                  <c:v>96113</c:v>
                </c:pt>
                <c:pt idx="10">
                  <c:v>98998</c:v>
                </c:pt>
                <c:pt idx="11">
                  <c:v>101726</c:v>
                </c:pt>
              </c:numCache>
            </c:numRef>
          </c:val>
          <c:smooth val="0"/>
          <c:extLst>
            <c:ext xmlns:c16="http://schemas.microsoft.com/office/drawing/2014/chart" uri="{C3380CC4-5D6E-409C-BE32-E72D297353CC}">
              <c16:uniqueId val="{00000001-2939-4BE8-BFAD-D80C19DAF8BF}"/>
            </c:ext>
          </c:extLst>
        </c:ser>
        <c:ser>
          <c:idx val="2"/>
          <c:order val="2"/>
          <c:tx>
            <c:strRef>
              <c:f>'[Grafikon u programu Microsoft Word]List1'!$D$1</c:f>
              <c:strCache>
                <c:ptCount val="1"/>
                <c:pt idx="0">
                  <c:v>2023</c:v>
                </c:pt>
              </c:strCache>
            </c:strRef>
          </c:tx>
          <c:spPr>
            <a:ln w="28575" cap="rnd">
              <a:solidFill>
                <a:schemeClr val="accent3"/>
              </a:solidFill>
              <a:round/>
            </a:ln>
            <a:effectLst/>
          </c:spPr>
          <c:marker>
            <c:symbol val="none"/>
          </c:marker>
          <c:cat>
            <c:strRef>
              <c:f>'[Grafikon u programu Microsoft Word]List1'!$A$2:$A$13</c:f>
              <c:strCache>
                <c:ptCount val="12"/>
                <c:pt idx="0">
                  <c:v>siječanj  </c:v>
                </c:pt>
                <c:pt idx="1">
                  <c:v>veljača </c:v>
                </c:pt>
                <c:pt idx="2">
                  <c:v>ožujak </c:v>
                </c:pt>
                <c:pt idx="3">
                  <c:v>travanj </c:v>
                </c:pt>
                <c:pt idx="4">
                  <c:v>svibanj </c:v>
                </c:pt>
                <c:pt idx="5">
                  <c:v>lipanj </c:v>
                </c:pt>
                <c:pt idx="6">
                  <c:v>srpanj </c:v>
                </c:pt>
                <c:pt idx="7">
                  <c:v>kolovoz </c:v>
                </c:pt>
                <c:pt idx="8">
                  <c:v>rujan </c:v>
                </c:pt>
                <c:pt idx="9">
                  <c:v>listopad</c:v>
                </c:pt>
                <c:pt idx="10">
                  <c:v>studeni</c:v>
                </c:pt>
                <c:pt idx="11">
                  <c:v>prosinac </c:v>
                </c:pt>
              </c:strCache>
            </c:strRef>
          </c:cat>
          <c:val>
            <c:numRef>
              <c:f>'[Grafikon u programu Microsoft Word]List1'!$D$2:$D$13</c:f>
              <c:numCache>
                <c:formatCode>#,##0</c:formatCode>
                <c:ptCount val="12"/>
                <c:pt idx="0">
                  <c:v>71762</c:v>
                </c:pt>
                <c:pt idx="1">
                  <c:v>72070</c:v>
                </c:pt>
                <c:pt idx="2">
                  <c:v>73130</c:v>
                </c:pt>
                <c:pt idx="3">
                  <c:v>73484</c:v>
                </c:pt>
                <c:pt idx="4">
                  <c:v>73982</c:v>
                </c:pt>
                <c:pt idx="5">
                  <c:v>74297</c:v>
                </c:pt>
                <c:pt idx="6">
                  <c:v>74943</c:v>
                </c:pt>
                <c:pt idx="7">
                  <c:v>75275</c:v>
                </c:pt>
                <c:pt idx="8">
                  <c:v>75787</c:v>
                </c:pt>
                <c:pt idx="9">
                  <c:v>76440</c:v>
                </c:pt>
                <c:pt idx="10">
                  <c:v>76970</c:v>
                </c:pt>
                <c:pt idx="11">
                  <c:v>77382</c:v>
                </c:pt>
              </c:numCache>
            </c:numRef>
          </c:val>
          <c:smooth val="0"/>
          <c:extLst>
            <c:ext xmlns:c16="http://schemas.microsoft.com/office/drawing/2014/chart" uri="{C3380CC4-5D6E-409C-BE32-E72D297353CC}">
              <c16:uniqueId val="{00000002-2939-4BE8-BFAD-D80C19DAF8BF}"/>
            </c:ext>
          </c:extLst>
        </c:ser>
        <c:dLbls>
          <c:showLegendKey val="0"/>
          <c:showVal val="0"/>
          <c:showCatName val="0"/>
          <c:showSerName val="0"/>
          <c:showPercent val="0"/>
          <c:showBubbleSize val="0"/>
        </c:dLbls>
        <c:smooth val="0"/>
        <c:axId val="880543568"/>
        <c:axId val="880546928"/>
      </c:lineChart>
      <c:catAx>
        <c:axId val="88054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80546928"/>
        <c:crosses val="autoZero"/>
        <c:auto val="1"/>
        <c:lblAlgn val="ctr"/>
        <c:lblOffset val="100"/>
        <c:noMultiLvlLbl val="0"/>
      </c:catAx>
      <c:valAx>
        <c:axId val="880546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8054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Utrošena</a:t>
            </a:r>
            <a:r>
              <a:rPr lang="hr-HR" baseline="0"/>
              <a:t> sredstva u 2023., 2024. i 2025. </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cat>
            <c:strRef>
              <c:f>'[Grafikon u programu Microsoft Word]List1'!$P$11:$P$13</c:f>
              <c:strCache>
                <c:ptCount val="3"/>
                <c:pt idx="0">
                  <c:v>2023. </c:v>
                </c:pt>
                <c:pt idx="1">
                  <c:v>2024. </c:v>
                </c:pt>
                <c:pt idx="2">
                  <c:v>2025.</c:v>
                </c:pt>
              </c:strCache>
            </c:strRef>
          </c:cat>
          <c:val>
            <c:numRef>
              <c:f>'[Grafikon u programu Microsoft Word]List1'!$Q$11:$Q$13</c:f>
              <c:numCache>
                <c:formatCode>#,##0.00</c:formatCode>
                <c:ptCount val="3"/>
                <c:pt idx="0">
                  <c:v>42558890.340000004</c:v>
                </c:pt>
                <c:pt idx="1">
                  <c:v>51846152.399999999</c:v>
                </c:pt>
                <c:pt idx="2">
                  <c:v>69155357.870000005</c:v>
                </c:pt>
              </c:numCache>
            </c:numRef>
          </c:val>
          <c:extLst>
            <c:ext xmlns:c16="http://schemas.microsoft.com/office/drawing/2014/chart" uri="{C3380CC4-5D6E-409C-BE32-E72D297353CC}">
              <c16:uniqueId val="{00000000-7813-4DE0-A5FF-B63021F3FD89}"/>
            </c:ext>
          </c:extLst>
        </c:ser>
        <c:dLbls>
          <c:showLegendKey val="0"/>
          <c:showVal val="0"/>
          <c:showCatName val="0"/>
          <c:showSerName val="0"/>
          <c:showPercent val="0"/>
          <c:showBubbleSize val="0"/>
        </c:dLbls>
        <c:gapWidth val="219"/>
        <c:overlap val="-27"/>
        <c:axId val="1372045503"/>
        <c:axId val="1372045983"/>
      </c:barChart>
      <c:catAx>
        <c:axId val="137204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72045983"/>
        <c:crosses val="autoZero"/>
        <c:auto val="1"/>
        <c:lblAlgn val="ctr"/>
        <c:lblOffset val="100"/>
        <c:noMultiLvlLbl val="0"/>
      </c:catAx>
      <c:valAx>
        <c:axId val="13720459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72045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AZJMDCZ6QSYZ-886166611-14359</_dlc_DocId>
    <_dlc_DocIdUrl xmlns="a494813a-d0d8-4dad-94cb-0d196f36ba15">
      <Url>https://ekoordinacije.vlada.hr/unutarnja-ljudska/_layouts/15/DocIdRedir.aspx?ID=AZJMDCZ6QSYZ-886166611-14359</Url>
      <Description>AZJMDCZ6QSYZ-886166611-14359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8D5D9-E98E-4B9C-AD31-74ABAA8E65E5}">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494813a-d0d8-4dad-94cb-0d196f36ba15"/>
    <ds:schemaRef ds:uri="http://purl.org/dc/dcmitype/"/>
  </ds:schemaRefs>
</ds:datastoreItem>
</file>

<file path=customXml/itemProps2.xml><?xml version="1.0" encoding="utf-8"?>
<ds:datastoreItem xmlns:ds="http://schemas.openxmlformats.org/officeDocument/2006/customXml" ds:itemID="{21ADD28B-2214-4402-9F22-F1C25F389161}">
  <ds:schemaRefs>
    <ds:schemaRef ds:uri="http://schemas.microsoft.com/sharepoint/v3/contenttype/forms"/>
  </ds:schemaRefs>
</ds:datastoreItem>
</file>

<file path=customXml/itemProps3.xml><?xml version="1.0" encoding="utf-8"?>
<ds:datastoreItem xmlns:ds="http://schemas.openxmlformats.org/officeDocument/2006/customXml" ds:itemID="{D19E9566-EEDF-4A9F-A1FE-5387E8D0EC39}">
  <ds:schemaRefs>
    <ds:schemaRef ds:uri="http://schemas.microsoft.com/sharepoint/events"/>
  </ds:schemaRefs>
</ds:datastoreItem>
</file>

<file path=customXml/itemProps4.xml><?xml version="1.0" encoding="utf-8"?>
<ds:datastoreItem xmlns:ds="http://schemas.openxmlformats.org/officeDocument/2006/customXml" ds:itemID="{391D23B9-BBA6-4EFE-8CA2-A3E547DEA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Penava Simac</dc:creator>
  <cp:keywords/>
  <dc:description/>
  <cp:lastModifiedBy>Katarina Bilonić</cp:lastModifiedBy>
  <cp:revision>3</cp:revision>
  <cp:lastPrinted>2026-04-21T11:06:00Z</cp:lastPrinted>
  <dcterms:created xsi:type="dcterms:W3CDTF">2026-05-07T10:10:00Z</dcterms:created>
  <dcterms:modified xsi:type="dcterms:W3CDTF">2026-05-18T10:46:00Z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b393be6f-0bc6-425a-b903-e57ddd02982d</vt:lpwstr>
  </property>
</Properties>
</file>